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2CB68" w14:textId="77777777" w:rsidR="0072144F" w:rsidRPr="003374F6" w:rsidRDefault="006A1E25" w:rsidP="005A29D0">
      <w:pPr>
        <w:pStyle w:val="NoSpacing"/>
        <w:jc w:val="center"/>
        <w:rPr>
          <w:rStyle w:val="FontStyle13"/>
          <w:sz w:val="22"/>
          <w:szCs w:val="22"/>
          <w:lang w:val="sv-SE" w:eastAsia="en-US"/>
        </w:rPr>
      </w:pPr>
      <w:bookmarkStart w:id="0" w:name="_GoBack"/>
      <w:bookmarkEnd w:id="0"/>
      <w:r w:rsidRPr="003374F6">
        <w:rPr>
          <w:rStyle w:val="FontStyle13"/>
          <w:sz w:val="22"/>
          <w:szCs w:val="22"/>
          <w:lang w:val="sv-SE" w:eastAsia="en-US"/>
        </w:rPr>
        <w:t>Po</w:t>
      </w:r>
      <w:r w:rsidR="00DA6C4A" w:rsidRPr="003374F6">
        <w:rPr>
          <w:rStyle w:val="FontStyle13"/>
          <w:sz w:val="22"/>
          <w:szCs w:val="22"/>
          <w:lang w:val="sv-SE" w:eastAsia="en-US"/>
        </w:rPr>
        <w:t>ljska kritika Hiše evropske zgodovine</w:t>
      </w:r>
    </w:p>
    <w:p w14:paraId="227245DA" w14:textId="77777777" w:rsidR="00DA6C4A" w:rsidRPr="003374F6" w:rsidRDefault="00DA6C4A" w:rsidP="005A29D0">
      <w:pPr>
        <w:pStyle w:val="NoSpacing"/>
        <w:jc w:val="center"/>
        <w:rPr>
          <w:rStyle w:val="FontStyle13"/>
          <w:sz w:val="22"/>
          <w:szCs w:val="22"/>
          <w:lang w:val="sv-SE" w:eastAsia="en-US"/>
        </w:rPr>
      </w:pPr>
    </w:p>
    <w:p w14:paraId="14EE7358" w14:textId="77777777" w:rsidR="006A1E25" w:rsidRPr="003374F6" w:rsidRDefault="00DA6C4A" w:rsidP="005A29D0">
      <w:pPr>
        <w:pStyle w:val="NoSpacing"/>
        <w:jc w:val="center"/>
        <w:rPr>
          <w:rStyle w:val="FontStyle13"/>
          <w:sz w:val="22"/>
          <w:szCs w:val="22"/>
          <w:lang w:val="sv-SE" w:eastAsia="en-US"/>
        </w:rPr>
      </w:pPr>
      <w:r w:rsidRPr="003374F6">
        <w:rPr>
          <w:rStyle w:val="FontStyle13"/>
          <w:sz w:val="22"/>
          <w:szCs w:val="22"/>
          <w:lang w:val="sv-SE" w:eastAsia="en-US"/>
        </w:rPr>
        <w:t>Obvestilo za upravni odbor in akademski odbor</w:t>
      </w:r>
    </w:p>
    <w:p w14:paraId="1ACBC4D2" w14:textId="77777777" w:rsidR="0072144F" w:rsidRPr="003374F6" w:rsidRDefault="0072144F" w:rsidP="005A29D0">
      <w:pPr>
        <w:pStyle w:val="NoSpacing"/>
        <w:jc w:val="center"/>
        <w:rPr>
          <w:rStyle w:val="FontStyle13"/>
          <w:sz w:val="22"/>
          <w:szCs w:val="22"/>
          <w:lang w:val="sv-SE" w:eastAsia="en-US"/>
        </w:rPr>
      </w:pPr>
    </w:p>
    <w:p w14:paraId="164A7B91" w14:textId="77777777" w:rsidR="006A1E25" w:rsidRPr="003374F6" w:rsidRDefault="006A1E25" w:rsidP="005A29D0">
      <w:pPr>
        <w:pStyle w:val="NoSpacing"/>
        <w:jc w:val="center"/>
        <w:rPr>
          <w:rStyle w:val="FontStyle13"/>
          <w:sz w:val="22"/>
          <w:szCs w:val="22"/>
          <w:lang w:val="sv-SE" w:eastAsia="en-US"/>
        </w:rPr>
      </w:pPr>
      <w:r w:rsidRPr="003374F6">
        <w:rPr>
          <w:rStyle w:val="FontStyle13"/>
          <w:sz w:val="22"/>
          <w:szCs w:val="22"/>
          <w:lang w:val="sv-SE" w:eastAsia="en-US"/>
        </w:rPr>
        <w:t>November 2017</w:t>
      </w:r>
    </w:p>
    <w:p w14:paraId="427323E5" w14:textId="77777777" w:rsidR="006A1E25" w:rsidRPr="003374F6" w:rsidRDefault="006A1E25" w:rsidP="00B30501">
      <w:pPr>
        <w:pStyle w:val="NoSpacing"/>
        <w:jc w:val="both"/>
        <w:rPr>
          <w:sz w:val="22"/>
          <w:szCs w:val="22"/>
          <w:lang w:val="sv-SE"/>
        </w:rPr>
      </w:pPr>
    </w:p>
    <w:p w14:paraId="5634E733" w14:textId="77777777" w:rsidR="00632F2C" w:rsidRPr="003374F6" w:rsidRDefault="00DA6C4A" w:rsidP="00B30501">
      <w:pPr>
        <w:pStyle w:val="NoSpacing"/>
        <w:jc w:val="both"/>
        <w:rPr>
          <w:rStyle w:val="FontStyle14"/>
          <w:sz w:val="22"/>
          <w:szCs w:val="22"/>
          <w:lang w:val="sv-SE" w:eastAsia="en-US"/>
        </w:rPr>
      </w:pPr>
      <w:r w:rsidRPr="003374F6">
        <w:rPr>
          <w:rStyle w:val="FontStyle14"/>
          <w:sz w:val="22"/>
          <w:szCs w:val="22"/>
          <w:lang w:val="sv-SE" w:eastAsia="en-US"/>
        </w:rPr>
        <w:t xml:space="preserve">Hiša evropske zgodovine je bila od odprtja deležna večinoma pozitivnih ocen, zlasti v številnih </w:t>
      </w:r>
      <w:r w:rsidR="00632F2C" w:rsidRPr="003374F6">
        <w:rPr>
          <w:rStyle w:val="FontStyle14"/>
          <w:sz w:val="22"/>
          <w:szCs w:val="22"/>
          <w:lang w:val="sv-SE" w:eastAsia="en-US"/>
        </w:rPr>
        <w:t>novinarskih člankih, objavljenih v času odprtja (ocene iz medijev so bile poslane tudi upravnemu odboru in akademskemu odboru).</w:t>
      </w:r>
    </w:p>
    <w:p w14:paraId="469675A8" w14:textId="77777777" w:rsidR="00632F2C" w:rsidRPr="003374F6" w:rsidRDefault="00632F2C" w:rsidP="00B30501">
      <w:pPr>
        <w:pStyle w:val="NoSpacing"/>
        <w:jc w:val="both"/>
        <w:rPr>
          <w:rStyle w:val="FontStyle14"/>
          <w:sz w:val="22"/>
          <w:szCs w:val="22"/>
          <w:lang w:val="sv-SE" w:eastAsia="en-US"/>
        </w:rPr>
      </w:pPr>
    </w:p>
    <w:p w14:paraId="152C779D" w14:textId="2644FCEA" w:rsidR="006A1E25" w:rsidRPr="003374F6" w:rsidRDefault="00632F2C" w:rsidP="00B30501">
      <w:pPr>
        <w:pStyle w:val="NoSpacing"/>
        <w:jc w:val="both"/>
        <w:rPr>
          <w:rStyle w:val="FontStyle14"/>
          <w:sz w:val="22"/>
          <w:szCs w:val="22"/>
          <w:lang w:val="sv-SE" w:eastAsia="en-US"/>
        </w:rPr>
      </w:pPr>
      <w:r w:rsidRPr="003374F6">
        <w:rPr>
          <w:rStyle w:val="FontStyle14"/>
          <w:sz w:val="22"/>
          <w:szCs w:val="22"/>
          <w:lang w:val="sv-SE" w:eastAsia="en-US"/>
        </w:rPr>
        <w:t xml:space="preserve">Zlasti iz ene države pa </w:t>
      </w:r>
      <w:r w:rsidR="00B208CD" w:rsidRPr="003374F6">
        <w:rPr>
          <w:rStyle w:val="FontStyle14"/>
          <w:sz w:val="22"/>
          <w:szCs w:val="22"/>
          <w:lang w:val="sv-SE" w:eastAsia="en-US"/>
        </w:rPr>
        <w:t xml:space="preserve">je slišati </w:t>
      </w:r>
      <w:r w:rsidRPr="003374F6">
        <w:rPr>
          <w:rStyle w:val="FontStyle14"/>
          <w:sz w:val="22"/>
          <w:szCs w:val="22"/>
          <w:lang w:val="sv-SE" w:eastAsia="en-US"/>
        </w:rPr>
        <w:t xml:space="preserve">ostre </w:t>
      </w:r>
      <w:r w:rsidR="00450398" w:rsidRPr="003374F6">
        <w:rPr>
          <w:rStyle w:val="FontStyle14"/>
          <w:sz w:val="22"/>
          <w:szCs w:val="22"/>
          <w:lang w:val="sv-SE" w:eastAsia="en-US"/>
        </w:rPr>
        <w:t>očitke</w:t>
      </w:r>
      <w:r w:rsidRPr="003374F6">
        <w:rPr>
          <w:rStyle w:val="FontStyle14"/>
          <w:sz w:val="22"/>
          <w:szCs w:val="22"/>
          <w:lang w:val="sv-SE" w:eastAsia="en-US"/>
        </w:rPr>
        <w:t xml:space="preserve">: veliko kritik namreč prihaja iz poljskih virov. </w:t>
      </w:r>
      <w:r w:rsidR="00B208CD" w:rsidRPr="003374F6">
        <w:rPr>
          <w:rStyle w:val="FontStyle14"/>
          <w:sz w:val="22"/>
          <w:szCs w:val="22"/>
          <w:lang w:val="sv-SE" w:eastAsia="en-US"/>
        </w:rPr>
        <w:t>Njihov ritem in dejstvo, da se podobna vsebina ponavlja pri različnih avtorjih, kaže na to, da gre za organizirano kampanjo.</w:t>
      </w:r>
    </w:p>
    <w:p w14:paraId="65F583BF" w14:textId="77777777" w:rsidR="0072144F" w:rsidRPr="003374F6" w:rsidRDefault="0072144F" w:rsidP="00B30501">
      <w:pPr>
        <w:pStyle w:val="NoSpacing"/>
        <w:jc w:val="both"/>
        <w:rPr>
          <w:rStyle w:val="FontStyle14"/>
          <w:sz w:val="22"/>
          <w:szCs w:val="22"/>
          <w:lang w:val="sv-SE" w:eastAsia="en-US"/>
        </w:rPr>
      </w:pPr>
    </w:p>
    <w:p w14:paraId="16CC1BB1" w14:textId="6396E0BF" w:rsidR="006A1E25" w:rsidRPr="003374F6" w:rsidRDefault="006A1E25" w:rsidP="00B30501">
      <w:pPr>
        <w:pStyle w:val="NoSpacing"/>
        <w:jc w:val="both"/>
        <w:rPr>
          <w:rStyle w:val="FontStyle14"/>
          <w:sz w:val="22"/>
          <w:szCs w:val="22"/>
          <w:lang w:val="sv-SE" w:eastAsia="en-US"/>
        </w:rPr>
      </w:pPr>
      <w:r w:rsidRPr="003374F6">
        <w:rPr>
          <w:rStyle w:val="FontStyle14"/>
          <w:sz w:val="22"/>
          <w:szCs w:val="22"/>
          <w:lang w:val="sv-SE" w:eastAsia="en-US"/>
        </w:rPr>
        <w:t>T</w:t>
      </w:r>
      <w:r w:rsidR="00B208CD" w:rsidRPr="003374F6">
        <w:rPr>
          <w:rStyle w:val="FontStyle14"/>
          <w:sz w:val="22"/>
          <w:szCs w:val="22"/>
          <w:lang w:val="sv-SE" w:eastAsia="en-US"/>
        </w:rPr>
        <w:t xml:space="preserve">o poročilo </w:t>
      </w:r>
      <w:r w:rsidR="0087121A" w:rsidRPr="003374F6">
        <w:rPr>
          <w:rStyle w:val="FontStyle14"/>
          <w:sz w:val="22"/>
          <w:szCs w:val="22"/>
          <w:lang w:val="sv-SE" w:eastAsia="en-US"/>
        </w:rPr>
        <w:t xml:space="preserve">naj služi kot informacija za </w:t>
      </w:r>
      <w:r w:rsidR="00F34E6E" w:rsidRPr="003374F6">
        <w:rPr>
          <w:rStyle w:val="FontStyle14"/>
          <w:sz w:val="22"/>
          <w:szCs w:val="22"/>
          <w:lang w:val="sv-SE" w:eastAsia="en-US"/>
        </w:rPr>
        <w:t>deležnike Hiše evropske zgodovine (HEH) in kot osnova za razpravo o tem, kako ravnati v zvezi s to zadevo. Spodnji pregled povzema najpomembnejše elemente, na katere je bila opozorjena ekipa HEH.</w:t>
      </w:r>
    </w:p>
    <w:p w14:paraId="2F4F1EF5" w14:textId="77777777" w:rsidR="0072144F" w:rsidRPr="003374F6" w:rsidRDefault="0072144F" w:rsidP="00B30501">
      <w:pPr>
        <w:pStyle w:val="NoSpacing"/>
        <w:jc w:val="both"/>
        <w:rPr>
          <w:rStyle w:val="FontStyle14"/>
          <w:sz w:val="22"/>
          <w:szCs w:val="22"/>
          <w:lang w:val="sv-SE" w:eastAsia="en-US"/>
        </w:rPr>
      </w:pPr>
    </w:p>
    <w:p w14:paraId="096365B0" w14:textId="7408379C" w:rsidR="006A1E25" w:rsidRPr="003374F6" w:rsidRDefault="00F34E6E" w:rsidP="00B30501">
      <w:pPr>
        <w:pStyle w:val="NoSpacing"/>
        <w:jc w:val="both"/>
        <w:rPr>
          <w:rStyle w:val="FontStyle13"/>
          <w:sz w:val="22"/>
          <w:szCs w:val="22"/>
          <w:lang w:val="sv-SE" w:eastAsia="en-US"/>
        </w:rPr>
      </w:pPr>
      <w:r w:rsidRPr="003374F6">
        <w:rPr>
          <w:rStyle w:val="FontStyle13"/>
          <w:sz w:val="22"/>
          <w:szCs w:val="22"/>
          <w:lang w:val="sv-SE" w:eastAsia="en-US"/>
        </w:rPr>
        <w:t xml:space="preserve">Pregled </w:t>
      </w:r>
      <w:r w:rsidR="00F75B40" w:rsidRPr="003374F6">
        <w:rPr>
          <w:rStyle w:val="FontStyle13"/>
          <w:sz w:val="22"/>
          <w:szCs w:val="22"/>
          <w:lang w:val="sv-SE" w:eastAsia="en-US"/>
        </w:rPr>
        <w:t>očitkov poljskih avtorjev</w:t>
      </w:r>
    </w:p>
    <w:p w14:paraId="4540CBC2" w14:textId="77777777" w:rsidR="006A1E25" w:rsidRPr="003374F6" w:rsidRDefault="006A1E25" w:rsidP="00B30501">
      <w:pPr>
        <w:pStyle w:val="NoSpacing"/>
        <w:jc w:val="both"/>
        <w:rPr>
          <w:sz w:val="22"/>
          <w:szCs w:val="22"/>
          <w:lang w:val="sv-SE"/>
        </w:rPr>
      </w:pPr>
    </w:p>
    <w:p w14:paraId="61D59B81" w14:textId="77777777"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00A0371C" w:rsidRPr="003374F6">
        <w:rPr>
          <w:rStyle w:val="FontStyle13"/>
          <w:sz w:val="22"/>
          <w:szCs w:val="22"/>
          <w:lang w:val="sv-SE" w:eastAsia="en-US"/>
        </w:rPr>
        <w:t xml:space="preserve">Sredina junija </w:t>
      </w:r>
      <w:r w:rsidRPr="003374F6">
        <w:rPr>
          <w:rStyle w:val="FontStyle13"/>
          <w:sz w:val="22"/>
          <w:szCs w:val="22"/>
          <w:lang w:val="sv-SE" w:eastAsia="en-US"/>
        </w:rPr>
        <w:t>2017</w:t>
      </w:r>
    </w:p>
    <w:p w14:paraId="5ABB8F62" w14:textId="0B04D126" w:rsidR="006A1E25" w:rsidRPr="003374F6" w:rsidRDefault="00A0371C"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Konferenci, ki je bila v okviru evropskega parlamenta organizirana na pobudo poljske stranke Zakon in pravičnost, je sledilo več javnih nastopov prof. </w:t>
      </w:r>
      <w:r w:rsidR="006A1E25" w:rsidRPr="003374F6">
        <w:rPr>
          <w:rStyle w:val="FontStyle14"/>
          <w:sz w:val="22"/>
          <w:szCs w:val="22"/>
          <w:lang w:val="sv-SE" w:eastAsia="en-US"/>
        </w:rPr>
        <w:t>Andrzej</w:t>
      </w:r>
      <w:r w:rsidRPr="003374F6">
        <w:rPr>
          <w:rStyle w:val="FontStyle14"/>
          <w:sz w:val="22"/>
          <w:szCs w:val="22"/>
          <w:lang w:val="sv-SE" w:eastAsia="en-US"/>
        </w:rPr>
        <w:t>a</w:t>
      </w:r>
      <w:r w:rsidR="006A1E25" w:rsidRPr="003374F6">
        <w:rPr>
          <w:rStyle w:val="FontStyle14"/>
          <w:sz w:val="22"/>
          <w:szCs w:val="22"/>
          <w:lang w:val="sv-SE" w:eastAsia="en-US"/>
        </w:rPr>
        <w:t xml:space="preserve"> Nowak</w:t>
      </w:r>
      <w:r w:rsidRPr="003374F6">
        <w:rPr>
          <w:rStyle w:val="FontStyle14"/>
          <w:sz w:val="22"/>
          <w:szCs w:val="22"/>
          <w:lang w:val="sv-SE" w:eastAsia="en-US"/>
        </w:rPr>
        <w:t xml:space="preserve">a, v katerih je trdil, da HEH poveličuje </w:t>
      </w:r>
      <w:r w:rsidR="006A1E25" w:rsidRPr="003374F6">
        <w:rPr>
          <w:rStyle w:val="FontStyle14"/>
          <w:sz w:val="22"/>
          <w:szCs w:val="22"/>
          <w:lang w:val="sv-SE" w:eastAsia="en-US"/>
        </w:rPr>
        <w:t>Karl</w:t>
      </w:r>
      <w:r w:rsidR="00500A6E" w:rsidRPr="003374F6">
        <w:rPr>
          <w:rStyle w:val="FontStyle14"/>
          <w:sz w:val="22"/>
          <w:szCs w:val="22"/>
          <w:lang w:val="sv-SE" w:eastAsia="en-US"/>
        </w:rPr>
        <w:t>a</w:t>
      </w:r>
      <w:r w:rsidR="006A1E25" w:rsidRPr="003374F6">
        <w:rPr>
          <w:rStyle w:val="FontStyle14"/>
          <w:sz w:val="22"/>
          <w:szCs w:val="22"/>
          <w:lang w:val="sv-SE" w:eastAsia="en-US"/>
        </w:rPr>
        <w:t xml:space="preserve"> Marx</w:t>
      </w:r>
      <w:r w:rsidR="00500A6E" w:rsidRPr="003374F6">
        <w:rPr>
          <w:rStyle w:val="FontStyle14"/>
          <w:sz w:val="22"/>
          <w:szCs w:val="22"/>
          <w:lang w:val="sv-SE" w:eastAsia="en-US"/>
        </w:rPr>
        <w:t>a</w:t>
      </w:r>
      <w:r w:rsidR="006A1E25" w:rsidRPr="003374F6">
        <w:rPr>
          <w:rStyle w:val="FontStyle14"/>
          <w:sz w:val="22"/>
          <w:szCs w:val="22"/>
          <w:lang w:val="sv-SE" w:eastAsia="en-US"/>
        </w:rPr>
        <w:t xml:space="preserve">, </w:t>
      </w:r>
      <w:r w:rsidRPr="003374F6">
        <w:rPr>
          <w:rStyle w:val="FontStyle14"/>
          <w:sz w:val="22"/>
          <w:szCs w:val="22"/>
          <w:lang w:val="sv-SE" w:eastAsia="en-US"/>
        </w:rPr>
        <w:t xml:space="preserve">pa tudi </w:t>
      </w:r>
      <w:r w:rsidR="006A1E25" w:rsidRPr="003374F6">
        <w:rPr>
          <w:rStyle w:val="FontStyle14"/>
          <w:sz w:val="22"/>
          <w:szCs w:val="22"/>
          <w:lang w:val="sv-SE" w:eastAsia="en-US"/>
        </w:rPr>
        <w:t>Feli</w:t>
      </w:r>
      <w:r w:rsidRPr="003374F6">
        <w:rPr>
          <w:rStyle w:val="FontStyle14"/>
          <w:sz w:val="22"/>
          <w:szCs w:val="22"/>
          <w:lang w:val="sv-SE" w:eastAsia="en-US"/>
        </w:rPr>
        <w:t>ksa Dzeržinskega, ki naj bi bil predstavljen kot “junak”</w:t>
      </w:r>
      <w:r w:rsidR="00450398" w:rsidRPr="003374F6">
        <w:rPr>
          <w:rStyle w:val="FontStyle14"/>
          <w:sz w:val="22"/>
          <w:szCs w:val="22"/>
          <w:lang w:val="sv-SE" w:eastAsia="en-US"/>
        </w:rPr>
        <w:t>. Nowak razstavi obenem očita</w:t>
      </w:r>
      <w:r w:rsidRPr="003374F6">
        <w:rPr>
          <w:rStyle w:val="FontStyle14"/>
          <w:sz w:val="22"/>
          <w:szCs w:val="22"/>
          <w:lang w:val="sv-SE" w:eastAsia="en-US"/>
        </w:rPr>
        <w:t xml:space="preserve">, da </w:t>
      </w:r>
      <w:r w:rsidR="00450398" w:rsidRPr="003374F6">
        <w:rPr>
          <w:rStyle w:val="FontStyle14"/>
          <w:sz w:val="22"/>
          <w:szCs w:val="22"/>
          <w:lang w:val="sv-SE" w:eastAsia="en-US"/>
        </w:rPr>
        <w:t xml:space="preserve">krščanstvu namenja </w:t>
      </w:r>
      <w:r w:rsidRPr="003374F6">
        <w:rPr>
          <w:rStyle w:val="FontStyle14"/>
          <w:sz w:val="22"/>
          <w:szCs w:val="22"/>
          <w:lang w:val="sv-SE" w:eastAsia="en-US"/>
        </w:rPr>
        <w:t xml:space="preserve">premalo pozornosti. </w:t>
      </w:r>
      <w:r w:rsidR="00450398" w:rsidRPr="003374F6">
        <w:rPr>
          <w:rStyle w:val="FontStyle14"/>
          <w:sz w:val="22"/>
          <w:szCs w:val="22"/>
          <w:lang w:val="sv-SE" w:eastAsia="en-US"/>
        </w:rPr>
        <w:t>Pravi</w:t>
      </w:r>
      <w:r w:rsidRPr="003374F6">
        <w:rPr>
          <w:rStyle w:val="FontStyle14"/>
          <w:sz w:val="22"/>
          <w:szCs w:val="22"/>
          <w:lang w:val="sv-SE" w:eastAsia="en-US"/>
        </w:rPr>
        <w:t xml:space="preserve">, da </w:t>
      </w:r>
      <w:r w:rsidR="000921B9" w:rsidRPr="003374F6">
        <w:rPr>
          <w:rStyle w:val="FontStyle14"/>
          <w:sz w:val="22"/>
          <w:szCs w:val="22"/>
          <w:lang w:val="sv-SE" w:eastAsia="en-US"/>
        </w:rPr>
        <w:t>je Nemčija prikazana kot</w:t>
      </w:r>
      <w:r w:rsidRPr="003374F6">
        <w:rPr>
          <w:rStyle w:val="FontStyle14"/>
          <w:sz w:val="22"/>
          <w:szCs w:val="22"/>
          <w:lang w:val="sv-SE" w:eastAsia="en-US"/>
        </w:rPr>
        <w:t xml:space="preserve"> največj</w:t>
      </w:r>
      <w:r w:rsidR="000921B9" w:rsidRPr="003374F6">
        <w:rPr>
          <w:rStyle w:val="FontStyle14"/>
          <w:sz w:val="22"/>
          <w:szCs w:val="22"/>
          <w:lang w:val="sv-SE" w:eastAsia="en-US"/>
        </w:rPr>
        <w:t>a</w:t>
      </w:r>
      <w:r w:rsidRPr="003374F6">
        <w:rPr>
          <w:rStyle w:val="FontStyle14"/>
          <w:sz w:val="22"/>
          <w:szCs w:val="22"/>
          <w:lang w:val="sv-SE" w:eastAsia="en-US"/>
        </w:rPr>
        <w:t xml:space="preserve"> žrtev druge svetovne vojne</w:t>
      </w:r>
      <w:r w:rsidR="00500A6E" w:rsidRPr="003374F6">
        <w:rPr>
          <w:rStyle w:val="FontStyle14"/>
          <w:sz w:val="22"/>
          <w:szCs w:val="22"/>
          <w:lang w:val="sv-SE" w:eastAsia="en-US"/>
        </w:rPr>
        <w:t xml:space="preserve"> in da je zgodovina holokavsta skoraj prezrta. </w:t>
      </w:r>
      <w:r w:rsidR="000921B9" w:rsidRPr="003374F6">
        <w:rPr>
          <w:rStyle w:val="FontStyle14"/>
          <w:sz w:val="22"/>
          <w:szCs w:val="22"/>
          <w:lang w:val="sv-SE" w:eastAsia="en-US"/>
        </w:rPr>
        <w:t>Trdi tudi</w:t>
      </w:r>
      <w:r w:rsidR="00500A6E" w:rsidRPr="003374F6">
        <w:rPr>
          <w:rStyle w:val="FontStyle14"/>
          <w:sz w:val="22"/>
          <w:szCs w:val="22"/>
          <w:lang w:val="sv-SE" w:eastAsia="en-US"/>
        </w:rPr>
        <w:t xml:space="preserve">, da pakt med </w:t>
      </w:r>
      <w:r w:rsidR="000921B9" w:rsidRPr="003374F6">
        <w:rPr>
          <w:rStyle w:val="FontStyle14"/>
          <w:sz w:val="22"/>
          <w:szCs w:val="22"/>
          <w:lang w:val="sv-SE" w:eastAsia="en-US"/>
        </w:rPr>
        <w:t>t</w:t>
      </w:r>
      <w:r w:rsidR="00500A6E" w:rsidRPr="003374F6">
        <w:rPr>
          <w:rStyle w:val="FontStyle14"/>
          <w:sz w:val="22"/>
          <w:szCs w:val="22"/>
          <w:lang w:val="sv-SE" w:eastAsia="en-US"/>
        </w:rPr>
        <w:t xml:space="preserve">retjim </w:t>
      </w:r>
      <w:r w:rsidR="000921B9" w:rsidRPr="003374F6">
        <w:rPr>
          <w:rStyle w:val="FontStyle14"/>
          <w:sz w:val="22"/>
          <w:szCs w:val="22"/>
          <w:lang w:val="sv-SE" w:eastAsia="en-US"/>
        </w:rPr>
        <w:t>r</w:t>
      </w:r>
      <w:r w:rsidR="00500A6E" w:rsidRPr="003374F6">
        <w:rPr>
          <w:rStyle w:val="FontStyle14"/>
          <w:sz w:val="22"/>
          <w:szCs w:val="22"/>
          <w:lang w:val="sv-SE" w:eastAsia="en-US"/>
        </w:rPr>
        <w:t xml:space="preserve">ajhom in Sovjetsko zvezo, po katerem sta </w:t>
      </w:r>
      <w:r w:rsidR="000921B9" w:rsidRPr="003374F6">
        <w:rPr>
          <w:rStyle w:val="FontStyle14"/>
          <w:sz w:val="22"/>
          <w:szCs w:val="22"/>
          <w:lang w:val="sv-SE" w:eastAsia="en-US"/>
        </w:rPr>
        <w:t xml:space="preserve">ti </w:t>
      </w:r>
      <w:r w:rsidR="00500A6E" w:rsidRPr="003374F6">
        <w:rPr>
          <w:rStyle w:val="FontStyle14"/>
          <w:sz w:val="22"/>
          <w:szCs w:val="22"/>
          <w:lang w:val="sv-SE" w:eastAsia="en-US"/>
        </w:rPr>
        <w:t>državi napadli Poljsko, sploh ni omenjen.</w:t>
      </w:r>
    </w:p>
    <w:p w14:paraId="6878958A" w14:textId="77777777" w:rsidR="0072144F" w:rsidRPr="003374F6" w:rsidRDefault="0072144F" w:rsidP="00B30501">
      <w:pPr>
        <w:pStyle w:val="NoSpacing"/>
        <w:jc w:val="both"/>
        <w:rPr>
          <w:rStyle w:val="FontStyle13"/>
          <w:sz w:val="22"/>
          <w:szCs w:val="22"/>
          <w:lang w:val="sv-SE" w:eastAsia="en-US"/>
        </w:rPr>
      </w:pPr>
    </w:p>
    <w:p w14:paraId="750DC165" w14:textId="77777777"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13</w:t>
      </w:r>
      <w:r w:rsidR="00500A6E" w:rsidRPr="003374F6">
        <w:rPr>
          <w:rStyle w:val="FontStyle13"/>
          <w:sz w:val="22"/>
          <w:szCs w:val="22"/>
          <w:lang w:val="sv-SE" w:eastAsia="en-US"/>
        </w:rPr>
        <w:t xml:space="preserve">. junij </w:t>
      </w:r>
      <w:r w:rsidRPr="003374F6">
        <w:rPr>
          <w:rStyle w:val="FontStyle13"/>
          <w:sz w:val="22"/>
          <w:szCs w:val="22"/>
          <w:lang w:val="sv-SE" w:eastAsia="en-US"/>
        </w:rPr>
        <w:t>2017</w:t>
      </w:r>
    </w:p>
    <w:p w14:paraId="2BC13FF8" w14:textId="5119C766" w:rsidR="006A1E25" w:rsidRPr="003374F6" w:rsidRDefault="006A1E25"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Prof. Wojciech Roszkowski </w:t>
      </w:r>
      <w:r w:rsidR="00500A6E" w:rsidRPr="003374F6">
        <w:rPr>
          <w:rStyle w:val="FontStyle14"/>
          <w:sz w:val="22"/>
          <w:szCs w:val="22"/>
          <w:lang w:val="sv-SE" w:eastAsia="en-US"/>
        </w:rPr>
        <w:t>izstopi iz upravnega odbora “potem ko se je posvetoval z več poljskimi zgodovinarji, ki so si ogledali stalno razstavo v Hiši evropske zgodovine”</w:t>
      </w:r>
      <w:r w:rsidR="000921B9" w:rsidRPr="003374F6">
        <w:rPr>
          <w:rStyle w:val="FontStyle14"/>
          <w:sz w:val="22"/>
          <w:szCs w:val="22"/>
          <w:lang w:val="sv-SE" w:eastAsia="en-US"/>
        </w:rPr>
        <w:t>.</w:t>
      </w:r>
      <w:r w:rsidR="00500A6E" w:rsidRPr="003374F6">
        <w:rPr>
          <w:rStyle w:val="FontStyle14"/>
          <w:sz w:val="22"/>
          <w:szCs w:val="22"/>
          <w:lang w:val="sv-SE" w:eastAsia="en-US"/>
        </w:rPr>
        <w:t xml:space="preserve"> </w:t>
      </w:r>
      <w:r w:rsidR="003E5099" w:rsidRPr="003374F6">
        <w:rPr>
          <w:rStyle w:val="FontStyle14"/>
          <w:sz w:val="22"/>
          <w:szCs w:val="22"/>
          <w:lang w:val="sv-SE" w:eastAsia="en-US"/>
        </w:rPr>
        <w:t xml:space="preserve">(pismo z dne 13. junija </w:t>
      </w:r>
      <w:r w:rsidRPr="003374F6">
        <w:rPr>
          <w:rStyle w:val="FontStyle14"/>
          <w:sz w:val="22"/>
          <w:szCs w:val="22"/>
          <w:lang w:val="sv-SE" w:eastAsia="en-US"/>
        </w:rPr>
        <w:t>2017)</w:t>
      </w:r>
    </w:p>
    <w:p w14:paraId="2FBFE5BC" w14:textId="77777777" w:rsidR="0072144F" w:rsidRPr="003374F6" w:rsidRDefault="0072144F" w:rsidP="00B30501">
      <w:pPr>
        <w:pStyle w:val="NoSpacing"/>
        <w:jc w:val="both"/>
        <w:rPr>
          <w:rStyle w:val="FontStyle13"/>
          <w:sz w:val="22"/>
          <w:szCs w:val="22"/>
          <w:lang w:val="sv-SE" w:eastAsia="en-US"/>
        </w:rPr>
      </w:pPr>
    </w:p>
    <w:p w14:paraId="6FDD3290" w14:textId="77777777"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15</w:t>
      </w:r>
      <w:r w:rsidR="003E5099" w:rsidRPr="003374F6">
        <w:rPr>
          <w:rStyle w:val="FontStyle13"/>
          <w:sz w:val="22"/>
          <w:szCs w:val="22"/>
          <w:lang w:val="sv-SE" w:eastAsia="en-US"/>
        </w:rPr>
        <w:t xml:space="preserve">. avgust </w:t>
      </w:r>
      <w:r w:rsidRPr="003374F6">
        <w:rPr>
          <w:rStyle w:val="FontStyle13"/>
          <w:sz w:val="22"/>
          <w:szCs w:val="22"/>
          <w:lang w:val="sv-SE" w:eastAsia="en-US"/>
        </w:rPr>
        <w:t>2017</w:t>
      </w:r>
    </w:p>
    <w:p w14:paraId="13E9B347" w14:textId="77777777" w:rsidR="006A1E25" w:rsidRPr="003374F6" w:rsidRDefault="003E5099"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Na spletni strani Telewizje Polske objavijo članek, ki trdi, da Hiša evropske zgodovine komunizem predstavlja kot nekaj dobrega in da potvarja zgodovino. </w:t>
      </w:r>
      <w:r w:rsidR="006A1E25" w:rsidRPr="003374F6">
        <w:rPr>
          <w:rStyle w:val="FontStyle14"/>
          <w:sz w:val="22"/>
          <w:szCs w:val="22"/>
          <w:lang w:val="sv-SE" w:eastAsia="en-US"/>
        </w:rPr>
        <w:t xml:space="preserve">Prof. Marek A. Cichocki, </w:t>
      </w:r>
      <w:r w:rsidRPr="003374F6">
        <w:rPr>
          <w:rStyle w:val="FontStyle14"/>
          <w:sz w:val="22"/>
          <w:szCs w:val="22"/>
          <w:lang w:val="sv-SE" w:eastAsia="en-US"/>
        </w:rPr>
        <w:t xml:space="preserve">ki ga navajajo v članku, objavi kritičen članek tudi na spletni strani </w:t>
      </w:r>
      <w:hyperlink r:id="rId6" w:history="1">
        <w:r w:rsidR="006A1E25" w:rsidRPr="003374F6">
          <w:rPr>
            <w:rStyle w:val="FontStyle14"/>
            <w:sz w:val="22"/>
            <w:szCs w:val="22"/>
            <w:u w:val="single"/>
            <w:lang w:val="sv-SE" w:eastAsia="en-US"/>
          </w:rPr>
          <w:t>http://www.teologiapolityczna.pl</w:t>
        </w:r>
      </w:hyperlink>
      <w:r w:rsidR="006A1E25" w:rsidRPr="003374F6">
        <w:rPr>
          <w:rStyle w:val="FontStyle14"/>
          <w:sz w:val="22"/>
          <w:szCs w:val="22"/>
          <w:lang w:val="sv-SE" w:eastAsia="en-US"/>
        </w:rPr>
        <w:t>.</w:t>
      </w:r>
    </w:p>
    <w:p w14:paraId="078F731A" w14:textId="77777777" w:rsidR="0072144F" w:rsidRPr="003374F6" w:rsidRDefault="0072144F" w:rsidP="00B30501">
      <w:pPr>
        <w:pStyle w:val="NoSpacing"/>
        <w:jc w:val="both"/>
        <w:rPr>
          <w:rStyle w:val="FontStyle13"/>
          <w:sz w:val="22"/>
          <w:szCs w:val="22"/>
          <w:lang w:val="sv-SE" w:eastAsia="en-US"/>
        </w:rPr>
      </w:pPr>
    </w:p>
    <w:p w14:paraId="253F6ACA" w14:textId="77777777"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5</w:t>
      </w:r>
      <w:r w:rsidR="003E5099" w:rsidRPr="003374F6">
        <w:rPr>
          <w:rStyle w:val="FontStyle13"/>
          <w:sz w:val="22"/>
          <w:szCs w:val="22"/>
          <w:lang w:val="sv-SE" w:eastAsia="en-US"/>
        </w:rPr>
        <w:t xml:space="preserve">. september </w:t>
      </w:r>
      <w:r w:rsidRPr="003374F6">
        <w:rPr>
          <w:rStyle w:val="FontStyle13"/>
          <w:sz w:val="22"/>
          <w:szCs w:val="22"/>
          <w:lang w:val="sv-SE" w:eastAsia="en-US"/>
        </w:rPr>
        <w:t>2017</w:t>
      </w:r>
    </w:p>
    <w:p w14:paraId="0CF07FA8" w14:textId="4EF1C58F" w:rsidR="006A1E25" w:rsidRDefault="003E5099" w:rsidP="00B30501">
      <w:pPr>
        <w:pStyle w:val="NoSpacing"/>
        <w:ind w:left="708"/>
        <w:jc w:val="both"/>
        <w:rPr>
          <w:rStyle w:val="FontStyle14"/>
          <w:sz w:val="22"/>
          <w:szCs w:val="22"/>
          <w:lang w:val="sv-SE" w:eastAsia="en-US"/>
        </w:rPr>
      </w:pPr>
      <w:r w:rsidRPr="003374F6">
        <w:rPr>
          <w:rStyle w:val="FontStyle14"/>
          <w:sz w:val="22"/>
          <w:szCs w:val="22"/>
          <w:lang w:val="sv-SE" w:eastAsia="en-US"/>
        </w:rPr>
        <w:t>Stranka Zakon in pravičnost v okviru evropskega parlamenta organizira konferenco z naslovom “Hiša zgodovine ali hiša ideologije?” To ocen</w:t>
      </w:r>
      <w:r w:rsidR="00D81C58" w:rsidRPr="003374F6">
        <w:rPr>
          <w:rStyle w:val="FontStyle14"/>
          <w:sz w:val="22"/>
          <w:szCs w:val="22"/>
          <w:lang w:val="sv-SE" w:eastAsia="en-US"/>
        </w:rPr>
        <w:t xml:space="preserve">jevanje </w:t>
      </w:r>
      <w:r w:rsidRPr="003374F6">
        <w:rPr>
          <w:rStyle w:val="FontStyle14"/>
          <w:sz w:val="22"/>
          <w:szCs w:val="22"/>
          <w:lang w:val="sv-SE" w:eastAsia="en-US"/>
        </w:rPr>
        <w:t xml:space="preserve">stalne razstave v Hiši evropske zgodovine </w:t>
      </w:r>
      <w:r w:rsidR="000921B9" w:rsidRPr="003374F6">
        <w:rPr>
          <w:rStyle w:val="FontStyle14"/>
          <w:sz w:val="22"/>
          <w:szCs w:val="22"/>
          <w:lang w:val="sv-SE" w:eastAsia="en-US"/>
        </w:rPr>
        <w:t xml:space="preserve">pripravi </w:t>
      </w:r>
      <w:r w:rsidRPr="003374F6">
        <w:rPr>
          <w:rStyle w:val="FontStyle14"/>
          <w:sz w:val="22"/>
          <w:szCs w:val="22"/>
          <w:lang w:val="sv-SE" w:eastAsia="en-US"/>
        </w:rPr>
        <w:t xml:space="preserve">poslanka evropskega parlamenta </w:t>
      </w:r>
      <w:r w:rsidR="006A1E25" w:rsidRPr="003374F6">
        <w:rPr>
          <w:rStyle w:val="FontStyle14"/>
          <w:sz w:val="22"/>
          <w:szCs w:val="22"/>
          <w:lang w:val="sv-SE" w:eastAsia="en-US"/>
        </w:rPr>
        <w:t>Anna Fotyga</w:t>
      </w:r>
      <w:r w:rsidRPr="003374F6">
        <w:rPr>
          <w:rStyle w:val="FontStyle14"/>
          <w:sz w:val="22"/>
          <w:szCs w:val="22"/>
          <w:lang w:val="sv-SE" w:eastAsia="en-US"/>
        </w:rPr>
        <w:t>. H</w:t>
      </w:r>
      <w:r w:rsidR="000921B9" w:rsidRPr="003374F6">
        <w:rPr>
          <w:rStyle w:val="FontStyle14"/>
          <w:sz w:val="22"/>
          <w:szCs w:val="22"/>
          <w:lang w:val="sv-SE" w:eastAsia="en-US"/>
        </w:rPr>
        <w:t>iša evropske zgodovine ni pov</w:t>
      </w:r>
      <w:r w:rsidR="00D81C58" w:rsidRPr="003374F6">
        <w:rPr>
          <w:rStyle w:val="FontStyle14"/>
          <w:sz w:val="22"/>
          <w:szCs w:val="22"/>
          <w:lang w:val="sv-SE" w:eastAsia="en-US"/>
        </w:rPr>
        <w:t>abljen</w:t>
      </w:r>
      <w:r w:rsidR="000921B9" w:rsidRPr="003374F6">
        <w:rPr>
          <w:rStyle w:val="FontStyle14"/>
          <w:sz w:val="22"/>
          <w:szCs w:val="22"/>
          <w:lang w:val="sv-SE" w:eastAsia="en-US"/>
        </w:rPr>
        <w:t>a</w:t>
      </w:r>
      <w:r w:rsidR="00D81C58" w:rsidRPr="003374F6">
        <w:rPr>
          <w:rStyle w:val="FontStyle14"/>
          <w:sz w:val="22"/>
          <w:szCs w:val="22"/>
          <w:lang w:val="sv-SE" w:eastAsia="en-US"/>
        </w:rPr>
        <w:t xml:space="preserve"> k sodelovanju na javni razpravi. Na konferenci je med drugim slišati </w:t>
      </w:r>
      <w:r w:rsidR="000921B9" w:rsidRPr="003374F6">
        <w:rPr>
          <w:rStyle w:val="FontStyle14"/>
          <w:sz w:val="22"/>
          <w:szCs w:val="22"/>
          <w:lang w:val="sv-SE" w:eastAsia="en-US"/>
        </w:rPr>
        <w:t>očitke</w:t>
      </w:r>
      <w:r w:rsidR="00D81C58" w:rsidRPr="003374F6">
        <w:rPr>
          <w:rStyle w:val="FontStyle14"/>
          <w:sz w:val="22"/>
          <w:szCs w:val="22"/>
          <w:lang w:val="sv-SE" w:eastAsia="en-US"/>
        </w:rPr>
        <w:t>, da so v H</w:t>
      </w:r>
      <w:r w:rsidR="000921B9" w:rsidRPr="003374F6">
        <w:rPr>
          <w:rStyle w:val="FontStyle14"/>
          <w:sz w:val="22"/>
          <w:szCs w:val="22"/>
          <w:lang w:val="sv-SE" w:eastAsia="en-US"/>
        </w:rPr>
        <w:t>EH</w:t>
      </w:r>
      <w:r w:rsidR="00D81C58" w:rsidRPr="003374F6">
        <w:rPr>
          <w:rStyle w:val="FontStyle14"/>
          <w:sz w:val="22"/>
          <w:szCs w:val="22"/>
          <w:lang w:val="sv-SE" w:eastAsia="en-US"/>
        </w:rPr>
        <w:t xml:space="preserve"> kot vzrok za vse vojne predstavljeni narodi, in trditve, da </w:t>
      </w:r>
      <w:r w:rsidR="005263DE" w:rsidRPr="003374F6">
        <w:rPr>
          <w:rStyle w:val="FontStyle14"/>
          <w:sz w:val="22"/>
          <w:szCs w:val="22"/>
          <w:lang w:val="sv-SE" w:eastAsia="en-US"/>
        </w:rPr>
        <w:t xml:space="preserve">je </w:t>
      </w:r>
      <w:r w:rsidR="00D81C58" w:rsidRPr="003374F6">
        <w:rPr>
          <w:rStyle w:val="FontStyle14"/>
          <w:sz w:val="22"/>
          <w:szCs w:val="22"/>
          <w:lang w:val="sv-SE" w:eastAsia="en-US"/>
        </w:rPr>
        <w:t>izpuščen</w:t>
      </w:r>
      <w:r w:rsidR="005263DE" w:rsidRPr="003374F6">
        <w:rPr>
          <w:rStyle w:val="FontStyle14"/>
          <w:sz w:val="22"/>
          <w:szCs w:val="22"/>
          <w:lang w:val="sv-SE" w:eastAsia="en-US"/>
        </w:rPr>
        <w:t xml:space="preserve">o dogajanje v </w:t>
      </w:r>
      <w:r w:rsidR="00DD6589" w:rsidRPr="003374F6">
        <w:rPr>
          <w:rStyle w:val="FontStyle14"/>
          <w:sz w:val="22"/>
          <w:szCs w:val="22"/>
          <w:lang w:val="sv-SE" w:eastAsia="en-US"/>
        </w:rPr>
        <w:t>v</w:t>
      </w:r>
      <w:r w:rsidR="005263DE" w:rsidRPr="003374F6">
        <w:rPr>
          <w:rStyle w:val="FontStyle14"/>
          <w:sz w:val="22"/>
          <w:szCs w:val="22"/>
          <w:lang w:val="sv-SE" w:eastAsia="en-US"/>
        </w:rPr>
        <w:t xml:space="preserve">zhodni Evropi v letih </w:t>
      </w:r>
      <w:r w:rsidR="006A1E25" w:rsidRPr="003374F6">
        <w:rPr>
          <w:rStyle w:val="FontStyle14"/>
          <w:sz w:val="22"/>
          <w:szCs w:val="22"/>
          <w:lang w:val="sv-SE" w:eastAsia="en-US"/>
        </w:rPr>
        <w:t>1956</w:t>
      </w:r>
      <w:r w:rsidR="005263DE" w:rsidRPr="003374F6">
        <w:rPr>
          <w:rStyle w:val="FontStyle14"/>
          <w:sz w:val="22"/>
          <w:szCs w:val="22"/>
          <w:lang w:val="sv-SE" w:eastAsia="en-US"/>
        </w:rPr>
        <w:t xml:space="preserve">, </w:t>
      </w:r>
      <w:r w:rsidR="006A1E25" w:rsidRPr="003374F6">
        <w:rPr>
          <w:rStyle w:val="FontStyle14"/>
          <w:sz w:val="22"/>
          <w:szCs w:val="22"/>
          <w:lang w:val="sv-SE" w:eastAsia="en-US"/>
        </w:rPr>
        <w:t xml:space="preserve">1968 </w:t>
      </w:r>
      <w:r w:rsidR="005263DE" w:rsidRPr="003374F6">
        <w:rPr>
          <w:rStyle w:val="FontStyle14"/>
          <w:sz w:val="22"/>
          <w:szCs w:val="22"/>
          <w:lang w:val="sv-SE" w:eastAsia="en-US"/>
        </w:rPr>
        <w:t>in v času Solidarnosti</w:t>
      </w:r>
      <w:r w:rsidR="006A1E25" w:rsidRPr="003374F6">
        <w:rPr>
          <w:rStyle w:val="FontStyle14"/>
          <w:sz w:val="22"/>
          <w:szCs w:val="22"/>
          <w:lang w:val="sv-SE" w:eastAsia="en-US"/>
        </w:rPr>
        <w:t>.</w:t>
      </w:r>
    </w:p>
    <w:p w14:paraId="66496DF6" w14:textId="77777777" w:rsidR="005A29D0" w:rsidRDefault="005A29D0" w:rsidP="005A29D0">
      <w:pPr>
        <w:pStyle w:val="NoSpacing"/>
        <w:ind w:left="708"/>
        <w:jc w:val="right"/>
        <w:rPr>
          <w:rStyle w:val="FontStyle14"/>
          <w:sz w:val="22"/>
          <w:szCs w:val="22"/>
          <w:lang w:val="sv-SE" w:eastAsia="en-US"/>
        </w:rPr>
      </w:pPr>
    </w:p>
    <w:p w14:paraId="2A0C7213" w14:textId="77777777" w:rsidR="005A29D0" w:rsidRDefault="005A29D0" w:rsidP="005A29D0">
      <w:pPr>
        <w:pStyle w:val="NoSpacing"/>
        <w:ind w:left="708"/>
        <w:jc w:val="right"/>
        <w:rPr>
          <w:rStyle w:val="FontStyle14"/>
          <w:sz w:val="22"/>
          <w:szCs w:val="22"/>
          <w:lang w:val="sv-SE" w:eastAsia="en-US"/>
        </w:rPr>
      </w:pPr>
    </w:p>
    <w:p w14:paraId="3A811879" w14:textId="77777777" w:rsidR="005A29D0" w:rsidRDefault="005A29D0" w:rsidP="005A29D0">
      <w:pPr>
        <w:pStyle w:val="NoSpacing"/>
        <w:ind w:left="708"/>
        <w:jc w:val="right"/>
        <w:rPr>
          <w:rStyle w:val="FontStyle14"/>
          <w:sz w:val="22"/>
          <w:szCs w:val="22"/>
          <w:lang w:val="sv-SE" w:eastAsia="en-US"/>
        </w:rPr>
      </w:pPr>
    </w:p>
    <w:p w14:paraId="510716BF" w14:textId="1800805F" w:rsidR="005A29D0" w:rsidRPr="003374F6" w:rsidRDefault="005A29D0" w:rsidP="005A29D0">
      <w:pPr>
        <w:pStyle w:val="NoSpacing"/>
        <w:ind w:left="708"/>
        <w:jc w:val="right"/>
        <w:rPr>
          <w:rStyle w:val="FontStyle14"/>
          <w:sz w:val="22"/>
          <w:szCs w:val="22"/>
          <w:lang w:val="sv-SE" w:eastAsia="en-US"/>
        </w:rPr>
      </w:pPr>
      <w:r>
        <w:rPr>
          <w:rStyle w:val="FontStyle14"/>
          <w:sz w:val="22"/>
          <w:szCs w:val="22"/>
          <w:lang w:val="sv-SE" w:eastAsia="en-US"/>
        </w:rPr>
        <w:t>1</w:t>
      </w:r>
    </w:p>
    <w:p w14:paraId="015E1352" w14:textId="77777777" w:rsidR="006A1E25" w:rsidRPr="003374F6" w:rsidRDefault="006A1E25" w:rsidP="00B30501">
      <w:pPr>
        <w:pStyle w:val="NoSpacing"/>
        <w:jc w:val="both"/>
        <w:rPr>
          <w:rStyle w:val="FontStyle14"/>
          <w:sz w:val="22"/>
          <w:szCs w:val="22"/>
          <w:lang w:val="sv-SE" w:eastAsia="en-US"/>
        </w:rPr>
      </w:pPr>
      <w:r w:rsidRPr="003374F6">
        <w:rPr>
          <w:rStyle w:val="FontStyle14"/>
          <w:sz w:val="22"/>
          <w:szCs w:val="22"/>
          <w:lang w:val="sv-SE" w:eastAsia="en-US"/>
        </w:rPr>
        <w:br w:type="page"/>
      </w:r>
    </w:p>
    <w:p w14:paraId="1117E89D" w14:textId="77777777"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lastRenderedPageBreak/>
        <w:t>•</w:t>
      </w:r>
      <w:r w:rsidRPr="003374F6">
        <w:rPr>
          <w:rStyle w:val="FontStyle13"/>
          <w:b w:val="0"/>
          <w:bCs w:val="0"/>
          <w:sz w:val="22"/>
          <w:szCs w:val="22"/>
          <w:lang w:val="sv-SE" w:eastAsia="en-US"/>
        </w:rPr>
        <w:tab/>
      </w:r>
      <w:r w:rsidRPr="003374F6">
        <w:rPr>
          <w:rStyle w:val="FontStyle13"/>
          <w:sz w:val="22"/>
          <w:szCs w:val="22"/>
          <w:lang w:val="sv-SE" w:eastAsia="en-US"/>
        </w:rPr>
        <w:t>5</w:t>
      </w:r>
      <w:r w:rsidR="005263DE" w:rsidRPr="003374F6">
        <w:rPr>
          <w:rStyle w:val="FontStyle13"/>
          <w:sz w:val="22"/>
          <w:szCs w:val="22"/>
          <w:lang w:val="sv-SE" w:eastAsia="en-US"/>
        </w:rPr>
        <w:t>. september</w:t>
      </w:r>
      <w:r w:rsidRPr="003374F6">
        <w:rPr>
          <w:rStyle w:val="FontStyle13"/>
          <w:sz w:val="22"/>
          <w:szCs w:val="22"/>
          <w:lang w:val="sv-SE" w:eastAsia="en-US"/>
        </w:rPr>
        <w:t xml:space="preserve"> 2017</w:t>
      </w:r>
    </w:p>
    <w:p w14:paraId="5D438EE0" w14:textId="3467BA0C" w:rsidR="005263DE" w:rsidRPr="003374F6" w:rsidRDefault="005263DE"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V Rzeczpospoliti, </w:t>
      </w:r>
      <w:r w:rsidR="000921B9" w:rsidRPr="003374F6">
        <w:rPr>
          <w:rStyle w:val="FontStyle14"/>
          <w:sz w:val="22"/>
          <w:szCs w:val="22"/>
          <w:lang w:val="sv-SE" w:eastAsia="en-US"/>
        </w:rPr>
        <w:t xml:space="preserve">vodilnem konservativnem časopisu na Poljskem, </w:t>
      </w:r>
      <w:r w:rsidRPr="003374F6">
        <w:rPr>
          <w:rStyle w:val="FontStyle14"/>
          <w:sz w:val="22"/>
          <w:szCs w:val="22"/>
          <w:lang w:val="sv-SE" w:eastAsia="en-US"/>
        </w:rPr>
        <w:t xml:space="preserve">objavijo članek Anne Siojewske z naslovom </w:t>
      </w:r>
      <w:r w:rsidR="006A1E25" w:rsidRPr="003374F6">
        <w:rPr>
          <w:rStyle w:val="FontStyle14"/>
          <w:sz w:val="22"/>
          <w:szCs w:val="22"/>
          <w:lang w:val="sv-SE" w:eastAsia="en-US"/>
        </w:rPr>
        <w:t>"Dom Historii Europejskiej - Co najbardziej grozi Europie"</w:t>
      </w:r>
      <w:r w:rsidRPr="003374F6">
        <w:rPr>
          <w:rStyle w:val="FontStyle14"/>
          <w:sz w:val="22"/>
          <w:szCs w:val="22"/>
          <w:lang w:val="sv-SE" w:eastAsia="en-US"/>
        </w:rPr>
        <w:t>. Avtorica v njem obtoži HEH, da predstavlja le nemški vidik ter da zmanjšuje vlogo krščanstva in poljskega opozicijskega gibanja v času komunizma.</w:t>
      </w:r>
    </w:p>
    <w:p w14:paraId="03CD036E" w14:textId="77777777" w:rsidR="005263DE" w:rsidRPr="003374F6" w:rsidRDefault="005263DE" w:rsidP="00B30501">
      <w:pPr>
        <w:pStyle w:val="NoSpacing"/>
        <w:ind w:left="708"/>
        <w:jc w:val="both"/>
        <w:rPr>
          <w:rStyle w:val="FontStyle14"/>
          <w:sz w:val="22"/>
          <w:szCs w:val="22"/>
          <w:lang w:val="sv-SE" w:eastAsia="en-US"/>
        </w:rPr>
      </w:pPr>
    </w:p>
    <w:p w14:paraId="6B0938DF" w14:textId="77777777"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9</w:t>
      </w:r>
      <w:r w:rsidR="005263DE" w:rsidRPr="003374F6">
        <w:rPr>
          <w:rStyle w:val="FontStyle13"/>
          <w:sz w:val="22"/>
          <w:szCs w:val="22"/>
          <w:lang w:val="sv-SE" w:eastAsia="en-US"/>
        </w:rPr>
        <w:t xml:space="preserve">. september </w:t>
      </w:r>
      <w:r w:rsidRPr="003374F6">
        <w:rPr>
          <w:rStyle w:val="FontStyle13"/>
          <w:sz w:val="22"/>
          <w:szCs w:val="22"/>
          <w:lang w:val="sv-SE" w:eastAsia="en-US"/>
        </w:rPr>
        <w:t>2017</w:t>
      </w:r>
    </w:p>
    <w:p w14:paraId="5BD7BFC4" w14:textId="77777777" w:rsidR="006A1E25" w:rsidRPr="003374F6" w:rsidRDefault="006A1E25"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Prof. Wojciech Roszkowski </w:t>
      </w:r>
      <w:r w:rsidR="005263DE" w:rsidRPr="003374F6">
        <w:rPr>
          <w:rStyle w:val="FontStyle14"/>
          <w:sz w:val="22"/>
          <w:szCs w:val="22"/>
          <w:lang w:val="sv-SE" w:eastAsia="en-US"/>
        </w:rPr>
        <w:t xml:space="preserve">v intervjuju za časopis </w:t>
      </w:r>
      <w:r w:rsidRPr="003374F6">
        <w:rPr>
          <w:rStyle w:val="FontStyle14"/>
          <w:sz w:val="22"/>
          <w:szCs w:val="22"/>
          <w:lang w:val="sv-SE" w:eastAsia="en-US"/>
        </w:rPr>
        <w:t>Rzeczpospolita</w:t>
      </w:r>
      <w:r w:rsidR="005263DE" w:rsidRPr="003374F6">
        <w:rPr>
          <w:rStyle w:val="FontStyle14"/>
          <w:sz w:val="22"/>
          <w:szCs w:val="22"/>
          <w:lang w:val="sv-SE" w:eastAsia="en-US"/>
        </w:rPr>
        <w:t xml:space="preserve"> poleg drugih obtožb trdi tudi, da </w:t>
      </w:r>
      <w:r w:rsidR="00036BC5" w:rsidRPr="003374F6">
        <w:rPr>
          <w:rStyle w:val="FontStyle14"/>
          <w:sz w:val="22"/>
          <w:szCs w:val="22"/>
          <w:lang w:val="sv-SE" w:eastAsia="en-US"/>
        </w:rPr>
        <w:t xml:space="preserve">sta </w:t>
      </w:r>
      <w:r w:rsidR="005263DE" w:rsidRPr="003374F6">
        <w:rPr>
          <w:rStyle w:val="FontStyle14"/>
          <w:sz w:val="22"/>
          <w:szCs w:val="22"/>
          <w:lang w:val="sv-SE" w:eastAsia="en-US"/>
        </w:rPr>
        <w:t>na stalni razstavi prezrt</w:t>
      </w:r>
      <w:r w:rsidR="00036BC5" w:rsidRPr="003374F6">
        <w:rPr>
          <w:rStyle w:val="FontStyle14"/>
          <w:sz w:val="22"/>
          <w:szCs w:val="22"/>
          <w:lang w:val="sv-SE" w:eastAsia="en-US"/>
        </w:rPr>
        <w:t>i</w:t>
      </w:r>
      <w:r w:rsidR="005263DE" w:rsidRPr="003374F6">
        <w:rPr>
          <w:rStyle w:val="FontStyle14"/>
          <w:sz w:val="22"/>
          <w:szCs w:val="22"/>
          <w:lang w:val="sv-SE" w:eastAsia="en-US"/>
        </w:rPr>
        <w:t xml:space="preserve"> vloga Janeza Pavla II. in </w:t>
      </w:r>
      <w:r w:rsidR="00036BC5" w:rsidRPr="003374F6">
        <w:rPr>
          <w:rStyle w:val="FontStyle14"/>
          <w:sz w:val="22"/>
          <w:szCs w:val="22"/>
          <w:lang w:val="sv-SE" w:eastAsia="en-US"/>
        </w:rPr>
        <w:t>usoda civilistov med drugo svetovno vojno (na primer sovjetske in nemške deportacije).</w:t>
      </w:r>
    </w:p>
    <w:p w14:paraId="7EE4ACAC" w14:textId="77777777" w:rsidR="006A1E25" w:rsidRPr="003374F6" w:rsidRDefault="006A1E25" w:rsidP="00B30501">
      <w:pPr>
        <w:pStyle w:val="NoSpacing"/>
        <w:jc w:val="both"/>
        <w:rPr>
          <w:sz w:val="22"/>
          <w:szCs w:val="22"/>
          <w:lang w:val="sv-SE"/>
        </w:rPr>
      </w:pPr>
    </w:p>
    <w:p w14:paraId="25C146F6" w14:textId="77777777"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11</w:t>
      </w:r>
      <w:r w:rsidR="00036BC5" w:rsidRPr="003374F6">
        <w:rPr>
          <w:rStyle w:val="FontStyle13"/>
          <w:sz w:val="22"/>
          <w:szCs w:val="22"/>
          <w:lang w:val="sv-SE" w:eastAsia="en-US"/>
        </w:rPr>
        <w:t>. september</w:t>
      </w:r>
      <w:r w:rsidRPr="003374F6">
        <w:rPr>
          <w:rStyle w:val="FontStyle13"/>
          <w:sz w:val="22"/>
          <w:szCs w:val="22"/>
          <w:lang w:val="sv-SE" w:eastAsia="en-US"/>
        </w:rPr>
        <w:t xml:space="preserve"> 2017</w:t>
      </w:r>
    </w:p>
    <w:p w14:paraId="02CC043E" w14:textId="2EC7CD34" w:rsidR="006A1E25" w:rsidRPr="003374F6" w:rsidRDefault="00036BC5"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V časopisu </w:t>
      </w:r>
      <w:r w:rsidR="006A1E25" w:rsidRPr="003374F6">
        <w:rPr>
          <w:rStyle w:val="FontStyle14"/>
          <w:sz w:val="22"/>
          <w:szCs w:val="22"/>
          <w:lang w:val="sv-SE" w:eastAsia="en-US"/>
        </w:rPr>
        <w:t xml:space="preserve">Gazeta Polska Codziennie </w:t>
      </w:r>
      <w:r w:rsidRPr="003374F6">
        <w:rPr>
          <w:rStyle w:val="FontStyle14"/>
          <w:sz w:val="22"/>
          <w:szCs w:val="22"/>
          <w:lang w:val="sv-SE" w:eastAsia="en-US"/>
        </w:rPr>
        <w:t xml:space="preserve">poročajo o očitkih na račun stalne razstave, češ da </w:t>
      </w:r>
      <w:r w:rsidR="00F75B40" w:rsidRPr="003374F6">
        <w:rPr>
          <w:rStyle w:val="FontStyle14"/>
          <w:sz w:val="22"/>
          <w:szCs w:val="22"/>
          <w:lang w:val="sv-SE" w:eastAsia="en-US"/>
        </w:rPr>
        <w:t>krivdo za nacionalizem in nestrpnost do tujcev vali predvsem na nacionalno državo; pri tem navajajo očitke p</w:t>
      </w:r>
      <w:r w:rsidR="006A1E25" w:rsidRPr="003374F6">
        <w:rPr>
          <w:rStyle w:val="FontStyle14"/>
          <w:sz w:val="22"/>
          <w:szCs w:val="22"/>
          <w:lang w:val="sv-SE" w:eastAsia="en-US"/>
        </w:rPr>
        <w:t>rof. Roszkowsk</w:t>
      </w:r>
      <w:r w:rsidR="00F75B40" w:rsidRPr="003374F6">
        <w:rPr>
          <w:rStyle w:val="FontStyle14"/>
          <w:sz w:val="22"/>
          <w:szCs w:val="22"/>
          <w:lang w:val="sv-SE" w:eastAsia="en-US"/>
        </w:rPr>
        <w:t xml:space="preserve">ega o </w:t>
      </w:r>
      <w:r w:rsidR="006A1E25" w:rsidRPr="003374F6">
        <w:rPr>
          <w:rStyle w:val="FontStyle14"/>
          <w:sz w:val="22"/>
          <w:szCs w:val="22"/>
          <w:lang w:val="sv-SE" w:eastAsia="en-US"/>
        </w:rPr>
        <w:t>"</w:t>
      </w:r>
      <w:r w:rsidR="00F75B40" w:rsidRPr="003374F6">
        <w:rPr>
          <w:rStyle w:val="FontStyle14"/>
          <w:sz w:val="22"/>
          <w:szCs w:val="22"/>
          <w:lang w:val="sv-SE" w:eastAsia="en-US"/>
        </w:rPr>
        <w:t>potvarjanju zgodovine</w:t>
      </w:r>
      <w:r w:rsidR="006A1E25" w:rsidRPr="003374F6">
        <w:rPr>
          <w:rStyle w:val="FontStyle14"/>
          <w:sz w:val="22"/>
          <w:szCs w:val="22"/>
          <w:lang w:val="sv-SE" w:eastAsia="en-US"/>
        </w:rPr>
        <w:t>".</w:t>
      </w:r>
    </w:p>
    <w:p w14:paraId="67CB6CD4" w14:textId="77777777" w:rsidR="006A1E25" w:rsidRPr="003374F6" w:rsidRDefault="006A1E25" w:rsidP="00B30501">
      <w:pPr>
        <w:pStyle w:val="NoSpacing"/>
        <w:jc w:val="both"/>
        <w:rPr>
          <w:sz w:val="22"/>
          <w:szCs w:val="22"/>
          <w:lang w:val="sv-SE"/>
        </w:rPr>
      </w:pPr>
    </w:p>
    <w:p w14:paraId="021AE49A" w14:textId="131800D5"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25</w:t>
      </w:r>
      <w:r w:rsidR="00F75B40" w:rsidRPr="003374F6">
        <w:rPr>
          <w:rStyle w:val="FontStyle13"/>
          <w:sz w:val="22"/>
          <w:szCs w:val="22"/>
          <w:lang w:val="sv-SE" w:eastAsia="en-US"/>
        </w:rPr>
        <w:t>. september</w:t>
      </w:r>
      <w:r w:rsidRPr="003374F6">
        <w:rPr>
          <w:rStyle w:val="FontStyle13"/>
          <w:sz w:val="22"/>
          <w:szCs w:val="22"/>
          <w:lang w:val="sv-SE" w:eastAsia="en-US"/>
        </w:rPr>
        <w:t xml:space="preserve"> 2017</w:t>
      </w:r>
    </w:p>
    <w:p w14:paraId="5CC09B6B" w14:textId="6949FEEB" w:rsidR="006A1E25" w:rsidRPr="003374F6" w:rsidRDefault="00F75B40" w:rsidP="00B30501">
      <w:pPr>
        <w:pStyle w:val="NoSpacing"/>
        <w:ind w:left="708"/>
        <w:jc w:val="both"/>
        <w:rPr>
          <w:rStyle w:val="FontStyle14"/>
          <w:sz w:val="22"/>
          <w:szCs w:val="22"/>
          <w:lang w:val="sv-SE" w:eastAsia="en-US"/>
        </w:rPr>
      </w:pPr>
      <w:r w:rsidRPr="003374F6">
        <w:rPr>
          <w:rStyle w:val="FontStyle14"/>
          <w:sz w:val="22"/>
          <w:szCs w:val="22"/>
          <w:lang w:val="sv-SE" w:eastAsia="en-US"/>
        </w:rPr>
        <w:t>Piotr Glinski, minister za poljsko kulturo in narodno dediščino, pošlje pismo Antoniu Tajaniju, predsedniku evropskega parlamenta. V pismu protestira proti stalni razstavi v HEH</w:t>
      </w:r>
      <w:r w:rsidR="00F462B0" w:rsidRPr="003374F6">
        <w:rPr>
          <w:rStyle w:val="FontStyle14"/>
          <w:sz w:val="22"/>
          <w:szCs w:val="22"/>
          <w:lang w:val="sv-SE" w:eastAsia="en-US"/>
        </w:rPr>
        <w:t xml:space="preserve"> in zahteva politično posredovanje (za odziv glej priloženi dokument). Pismo posredujejo tudi medijem, sledijo številni članki v mednarodnem tisku.</w:t>
      </w:r>
    </w:p>
    <w:p w14:paraId="64174FE8" w14:textId="77777777" w:rsidR="006A1E25" w:rsidRPr="003374F6" w:rsidRDefault="006A1E25" w:rsidP="00B30501">
      <w:pPr>
        <w:pStyle w:val="NoSpacing"/>
        <w:jc w:val="both"/>
        <w:rPr>
          <w:sz w:val="22"/>
          <w:szCs w:val="22"/>
          <w:lang w:val="sv-SE"/>
        </w:rPr>
      </w:pPr>
    </w:p>
    <w:p w14:paraId="6D6167AC" w14:textId="74FB93E6"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7</w:t>
      </w:r>
      <w:r w:rsidR="00F462B0" w:rsidRPr="003374F6">
        <w:rPr>
          <w:rStyle w:val="FontStyle13"/>
          <w:sz w:val="22"/>
          <w:szCs w:val="22"/>
          <w:lang w:val="sv-SE" w:eastAsia="en-US"/>
        </w:rPr>
        <w:t xml:space="preserve">. oktober </w:t>
      </w:r>
      <w:r w:rsidRPr="003374F6">
        <w:rPr>
          <w:rStyle w:val="FontStyle13"/>
          <w:sz w:val="22"/>
          <w:szCs w:val="22"/>
          <w:lang w:val="sv-SE" w:eastAsia="en-US"/>
        </w:rPr>
        <w:t>2017</w:t>
      </w:r>
    </w:p>
    <w:p w14:paraId="4CD31D02" w14:textId="2A00823B" w:rsidR="006A1E25" w:rsidRPr="003374F6" w:rsidRDefault="00F462B0"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V časopisu </w:t>
      </w:r>
      <w:r w:rsidR="006A1E25" w:rsidRPr="003374F6">
        <w:rPr>
          <w:rStyle w:val="FontStyle14"/>
          <w:sz w:val="22"/>
          <w:szCs w:val="22"/>
          <w:lang w:val="sv-SE" w:eastAsia="en-US"/>
        </w:rPr>
        <w:t xml:space="preserve">Rzeczpospolita </w:t>
      </w:r>
      <w:r w:rsidRPr="003374F6">
        <w:rPr>
          <w:rStyle w:val="FontStyle14"/>
          <w:sz w:val="22"/>
          <w:szCs w:val="22"/>
          <w:lang w:val="sv-SE" w:eastAsia="en-US"/>
        </w:rPr>
        <w:t xml:space="preserve">objavijo članek </w:t>
      </w:r>
      <w:r w:rsidR="006A1E25" w:rsidRPr="003374F6">
        <w:rPr>
          <w:rStyle w:val="FontStyle14"/>
          <w:sz w:val="22"/>
          <w:szCs w:val="22"/>
          <w:lang w:val="sv-SE" w:eastAsia="en-US"/>
        </w:rPr>
        <w:t>"Dom Historii Europejskiej. Kto nie zrozumiat tresci wystawy"</w:t>
      </w:r>
      <w:r w:rsidRPr="003374F6">
        <w:rPr>
          <w:rStyle w:val="FontStyle14"/>
          <w:sz w:val="22"/>
          <w:szCs w:val="22"/>
          <w:lang w:val="sv-SE" w:eastAsia="en-US"/>
        </w:rPr>
        <w:t>, v katerem avtorica</w:t>
      </w:r>
      <w:r w:rsidR="006A1E25" w:rsidRPr="003374F6">
        <w:rPr>
          <w:rStyle w:val="FontStyle14"/>
          <w:sz w:val="22"/>
          <w:szCs w:val="22"/>
          <w:lang w:val="sv-SE" w:eastAsia="en-US"/>
        </w:rPr>
        <w:t xml:space="preserve"> Anna Siojewska </w:t>
      </w:r>
      <w:r w:rsidRPr="003374F6">
        <w:rPr>
          <w:rStyle w:val="FontStyle14"/>
          <w:sz w:val="22"/>
          <w:szCs w:val="22"/>
          <w:lang w:val="sv-SE" w:eastAsia="en-US"/>
        </w:rPr>
        <w:t>“tako imenovan</w:t>
      </w:r>
      <w:r w:rsidR="000921B9" w:rsidRPr="003374F6">
        <w:rPr>
          <w:rStyle w:val="FontStyle14"/>
          <w:sz w:val="22"/>
          <w:szCs w:val="22"/>
          <w:lang w:val="sv-SE" w:eastAsia="en-US"/>
        </w:rPr>
        <w:t>e</w:t>
      </w:r>
      <w:r w:rsidRPr="003374F6">
        <w:rPr>
          <w:rStyle w:val="FontStyle14"/>
          <w:sz w:val="22"/>
          <w:szCs w:val="22"/>
          <w:lang w:val="sv-SE" w:eastAsia="en-US"/>
        </w:rPr>
        <w:t xml:space="preserve">” </w:t>
      </w:r>
      <w:r w:rsidR="000921B9" w:rsidRPr="003374F6">
        <w:rPr>
          <w:rStyle w:val="FontStyle14"/>
          <w:sz w:val="22"/>
          <w:szCs w:val="22"/>
          <w:lang w:val="sv-SE" w:eastAsia="en-US"/>
        </w:rPr>
        <w:t>protiargumente</w:t>
      </w:r>
      <w:r w:rsidRPr="003374F6">
        <w:rPr>
          <w:rStyle w:val="FontStyle14"/>
          <w:sz w:val="22"/>
          <w:szCs w:val="22"/>
          <w:lang w:val="sv-SE" w:eastAsia="en-US"/>
        </w:rPr>
        <w:t xml:space="preserve"> evropskega parlamenta </w:t>
      </w:r>
      <w:r w:rsidR="006A1E25" w:rsidRPr="003374F6">
        <w:rPr>
          <w:rStyle w:val="FontStyle14"/>
          <w:sz w:val="22"/>
          <w:szCs w:val="22"/>
          <w:lang w:val="sv-SE" w:eastAsia="en-US"/>
        </w:rPr>
        <w:t>pre</w:t>
      </w:r>
      <w:r w:rsidRPr="003374F6">
        <w:rPr>
          <w:rStyle w:val="FontStyle14"/>
          <w:sz w:val="22"/>
          <w:szCs w:val="22"/>
          <w:lang w:val="sv-SE" w:eastAsia="en-US"/>
        </w:rPr>
        <w:t>dstavi kot poskus utišanja poljskih medijev.</w:t>
      </w:r>
    </w:p>
    <w:p w14:paraId="5A0CA260" w14:textId="77777777" w:rsidR="00B73880" w:rsidRPr="003374F6" w:rsidRDefault="00B73880" w:rsidP="00B30501">
      <w:pPr>
        <w:pStyle w:val="NoSpacing"/>
        <w:ind w:left="708"/>
        <w:jc w:val="both"/>
        <w:rPr>
          <w:rStyle w:val="FontStyle14"/>
          <w:sz w:val="22"/>
          <w:szCs w:val="22"/>
          <w:lang w:val="sv-SE" w:eastAsia="en-US"/>
        </w:rPr>
      </w:pPr>
    </w:p>
    <w:p w14:paraId="31BE361C" w14:textId="7F10EBC2"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23</w:t>
      </w:r>
      <w:r w:rsidR="00F462B0" w:rsidRPr="003374F6">
        <w:rPr>
          <w:rStyle w:val="FontStyle13"/>
          <w:sz w:val="22"/>
          <w:szCs w:val="22"/>
          <w:lang w:val="sv-SE" w:eastAsia="en-US"/>
        </w:rPr>
        <w:t xml:space="preserve">. oktober </w:t>
      </w:r>
      <w:r w:rsidRPr="003374F6">
        <w:rPr>
          <w:rStyle w:val="FontStyle13"/>
          <w:sz w:val="22"/>
          <w:szCs w:val="22"/>
          <w:lang w:val="sv-SE" w:eastAsia="en-US"/>
        </w:rPr>
        <w:t>2017</w:t>
      </w:r>
    </w:p>
    <w:p w14:paraId="692EA5F6" w14:textId="448597F9" w:rsidR="006A1E25" w:rsidRPr="003374F6" w:rsidRDefault="00F462B0"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Platforma evropskega spomina in vesti v medijih najavi poročilo o stalni razstavi v Hiši evropske zgodovine. Glavni urednik </w:t>
      </w:r>
      <w:r w:rsidR="008F7F05" w:rsidRPr="003374F6">
        <w:rPr>
          <w:rStyle w:val="FontStyle14"/>
          <w:sz w:val="22"/>
          <w:szCs w:val="22"/>
          <w:lang w:val="sv-SE" w:eastAsia="en-US"/>
        </w:rPr>
        <w:t xml:space="preserve">poročila </w:t>
      </w:r>
      <w:r w:rsidRPr="003374F6">
        <w:rPr>
          <w:rStyle w:val="FontStyle14"/>
          <w:sz w:val="22"/>
          <w:szCs w:val="22"/>
          <w:lang w:val="sv-SE" w:eastAsia="en-US"/>
        </w:rPr>
        <w:t xml:space="preserve">je </w:t>
      </w:r>
      <w:r w:rsidR="006A1E25" w:rsidRPr="003374F6">
        <w:rPr>
          <w:rStyle w:val="FontStyle14"/>
          <w:sz w:val="22"/>
          <w:szCs w:val="22"/>
          <w:lang w:val="sv-SE" w:eastAsia="en-US"/>
        </w:rPr>
        <w:t>Pawel Ukielski (</w:t>
      </w:r>
      <w:r w:rsidRPr="003374F6">
        <w:rPr>
          <w:rStyle w:val="FontStyle14"/>
          <w:sz w:val="22"/>
          <w:szCs w:val="22"/>
          <w:lang w:val="sv-SE" w:eastAsia="en-US"/>
        </w:rPr>
        <w:t xml:space="preserve">doktor političnih znanosti, </w:t>
      </w:r>
      <w:r w:rsidR="0028494D" w:rsidRPr="003374F6">
        <w:rPr>
          <w:rStyle w:val="FontStyle14"/>
          <w:sz w:val="22"/>
          <w:szCs w:val="22"/>
          <w:lang w:val="sv-SE" w:eastAsia="en-US"/>
        </w:rPr>
        <w:t>namestnik direktorja Muzeja varšavske vstaje).</w:t>
      </w:r>
    </w:p>
    <w:p w14:paraId="3DA1CDBF" w14:textId="77777777" w:rsidR="006A1E25" w:rsidRPr="003374F6" w:rsidRDefault="006A1E25" w:rsidP="00B30501">
      <w:pPr>
        <w:pStyle w:val="NoSpacing"/>
        <w:jc w:val="both"/>
        <w:rPr>
          <w:sz w:val="22"/>
          <w:szCs w:val="22"/>
          <w:lang w:val="sv-SE"/>
        </w:rPr>
      </w:pPr>
    </w:p>
    <w:p w14:paraId="035EEA23" w14:textId="225D4738"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6</w:t>
      </w:r>
      <w:r w:rsidR="0028494D" w:rsidRPr="003374F6">
        <w:rPr>
          <w:rStyle w:val="FontStyle13"/>
          <w:sz w:val="22"/>
          <w:szCs w:val="22"/>
          <w:lang w:val="sv-SE" w:eastAsia="en-US"/>
        </w:rPr>
        <w:t xml:space="preserve">. november </w:t>
      </w:r>
      <w:r w:rsidRPr="003374F6">
        <w:rPr>
          <w:rStyle w:val="FontStyle13"/>
          <w:sz w:val="22"/>
          <w:szCs w:val="22"/>
          <w:lang w:val="sv-SE" w:eastAsia="en-US"/>
        </w:rPr>
        <w:t>2017</w:t>
      </w:r>
    </w:p>
    <w:p w14:paraId="6B48FAB5" w14:textId="0F3476D8" w:rsidR="006A1E25" w:rsidRPr="003374F6" w:rsidRDefault="0028494D"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Nemški časopis </w:t>
      </w:r>
      <w:r w:rsidR="006A1E25" w:rsidRPr="003374F6">
        <w:rPr>
          <w:rStyle w:val="FontStyle14"/>
          <w:sz w:val="22"/>
          <w:szCs w:val="22"/>
          <w:lang w:val="sv-SE" w:eastAsia="en-US"/>
        </w:rPr>
        <w:t xml:space="preserve">Frankfurter Allgemeine Zeitung </w:t>
      </w:r>
      <w:r w:rsidRPr="003374F6">
        <w:rPr>
          <w:rStyle w:val="FontStyle14"/>
          <w:sz w:val="22"/>
          <w:szCs w:val="22"/>
          <w:lang w:val="sv-SE" w:eastAsia="en-US"/>
        </w:rPr>
        <w:t xml:space="preserve">objavi povzetek poročila Platforme evropskega spomina in vesti avtorja </w:t>
      </w:r>
      <w:r w:rsidR="006A1E25" w:rsidRPr="003374F6">
        <w:rPr>
          <w:rStyle w:val="FontStyle14"/>
          <w:sz w:val="22"/>
          <w:szCs w:val="22"/>
          <w:lang w:val="sv-SE" w:eastAsia="en-US"/>
        </w:rPr>
        <w:t>Paw</w:t>
      </w:r>
      <w:r w:rsidRPr="003374F6">
        <w:rPr>
          <w:rStyle w:val="FontStyle14"/>
          <w:sz w:val="22"/>
          <w:szCs w:val="22"/>
          <w:lang w:val="sv-SE" w:eastAsia="en-US"/>
        </w:rPr>
        <w:t>la</w:t>
      </w:r>
      <w:r w:rsidR="006A1E25" w:rsidRPr="003374F6">
        <w:rPr>
          <w:rStyle w:val="FontStyle14"/>
          <w:sz w:val="22"/>
          <w:szCs w:val="22"/>
          <w:lang w:val="sv-SE" w:eastAsia="en-US"/>
        </w:rPr>
        <w:t xml:space="preserve"> Ukielsk</w:t>
      </w:r>
      <w:r w:rsidRPr="003374F6">
        <w:rPr>
          <w:rStyle w:val="FontStyle14"/>
          <w:sz w:val="22"/>
          <w:szCs w:val="22"/>
          <w:lang w:val="sv-SE" w:eastAsia="en-US"/>
        </w:rPr>
        <w:t>ega</w:t>
      </w:r>
      <w:r w:rsidR="006A1E25" w:rsidRPr="003374F6">
        <w:rPr>
          <w:rStyle w:val="FontStyle14"/>
          <w:sz w:val="22"/>
          <w:szCs w:val="22"/>
          <w:lang w:val="sv-SE" w:eastAsia="en-US"/>
        </w:rPr>
        <w:t>.</w:t>
      </w:r>
    </w:p>
    <w:p w14:paraId="69C6E238" w14:textId="77777777" w:rsidR="006A1E25" w:rsidRPr="003374F6" w:rsidRDefault="006A1E25" w:rsidP="00B30501">
      <w:pPr>
        <w:pStyle w:val="NoSpacing"/>
        <w:jc w:val="both"/>
        <w:rPr>
          <w:sz w:val="22"/>
          <w:szCs w:val="22"/>
          <w:lang w:val="sv-SE"/>
        </w:rPr>
      </w:pPr>
    </w:p>
    <w:p w14:paraId="0DE170EA" w14:textId="0D834E31"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t>•</w:t>
      </w:r>
      <w:r w:rsidRPr="003374F6">
        <w:rPr>
          <w:rStyle w:val="FontStyle13"/>
          <w:b w:val="0"/>
          <w:bCs w:val="0"/>
          <w:sz w:val="22"/>
          <w:szCs w:val="22"/>
          <w:lang w:val="sv-SE" w:eastAsia="en-US"/>
        </w:rPr>
        <w:tab/>
      </w:r>
      <w:r w:rsidRPr="003374F6">
        <w:rPr>
          <w:rStyle w:val="FontStyle13"/>
          <w:sz w:val="22"/>
          <w:szCs w:val="22"/>
          <w:lang w:val="sv-SE" w:eastAsia="en-US"/>
        </w:rPr>
        <w:t>9</w:t>
      </w:r>
      <w:r w:rsidR="0028494D" w:rsidRPr="003374F6">
        <w:rPr>
          <w:rStyle w:val="FontStyle13"/>
          <w:sz w:val="22"/>
          <w:szCs w:val="22"/>
          <w:lang w:val="sv-SE" w:eastAsia="en-US"/>
        </w:rPr>
        <w:t>. november</w:t>
      </w:r>
      <w:r w:rsidRPr="003374F6">
        <w:rPr>
          <w:rStyle w:val="FontStyle13"/>
          <w:sz w:val="22"/>
          <w:szCs w:val="22"/>
          <w:lang w:val="sv-SE" w:eastAsia="en-US"/>
        </w:rPr>
        <w:t xml:space="preserve"> 2017</w:t>
      </w:r>
    </w:p>
    <w:p w14:paraId="1CB56A12" w14:textId="375C0625" w:rsidR="006A1E25" w:rsidRPr="003374F6" w:rsidRDefault="0028494D"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Poljska vlada prosi, da se kritika Hiše evropskega spomina </w:t>
      </w:r>
      <w:r w:rsidR="008F7F05" w:rsidRPr="003374F6">
        <w:rPr>
          <w:rStyle w:val="FontStyle14"/>
          <w:sz w:val="22"/>
          <w:szCs w:val="22"/>
          <w:lang w:val="sv-SE" w:eastAsia="en-US"/>
        </w:rPr>
        <w:t xml:space="preserve">uvrsti </w:t>
      </w:r>
      <w:r w:rsidRPr="003374F6">
        <w:rPr>
          <w:rStyle w:val="FontStyle14"/>
          <w:sz w:val="22"/>
          <w:szCs w:val="22"/>
          <w:lang w:val="sv-SE" w:eastAsia="en-US"/>
        </w:rPr>
        <w:t xml:space="preserve">na dnevni red sestanka </w:t>
      </w:r>
      <w:r w:rsidR="008F7F05" w:rsidRPr="003374F6">
        <w:rPr>
          <w:rStyle w:val="FontStyle14"/>
          <w:sz w:val="22"/>
          <w:szCs w:val="22"/>
          <w:lang w:val="sv-SE" w:eastAsia="en-US"/>
        </w:rPr>
        <w:t xml:space="preserve">parlamentarnega </w:t>
      </w:r>
      <w:r w:rsidRPr="003374F6">
        <w:rPr>
          <w:rStyle w:val="FontStyle14"/>
          <w:sz w:val="22"/>
          <w:szCs w:val="22"/>
          <w:lang w:val="sv-SE" w:eastAsia="en-US"/>
        </w:rPr>
        <w:t xml:space="preserve">odbora za izobraževanje, mladino in kulturo. Na njem namerava minister za kulturo predstaviti “nekatere najočitnejše potvorbe in </w:t>
      </w:r>
      <w:r w:rsidR="008F7F05" w:rsidRPr="003374F6">
        <w:rPr>
          <w:rStyle w:val="FontStyle14"/>
          <w:sz w:val="22"/>
          <w:szCs w:val="22"/>
          <w:lang w:val="sv-SE" w:eastAsia="en-US"/>
        </w:rPr>
        <w:t>umanjkanja</w:t>
      </w:r>
      <w:r w:rsidRPr="003374F6">
        <w:rPr>
          <w:rStyle w:val="FontStyle14"/>
          <w:sz w:val="22"/>
          <w:szCs w:val="22"/>
          <w:lang w:val="sv-SE" w:eastAsia="en-US"/>
        </w:rPr>
        <w:t xml:space="preserve"> številnih pomembnih dogodkov in zgodovinskih dejstev” (pojasnilo poljske delegacije).</w:t>
      </w:r>
    </w:p>
    <w:p w14:paraId="76B2FCB1" w14:textId="77777777" w:rsidR="00FC4EC3" w:rsidRPr="003374F6" w:rsidRDefault="00FC4EC3" w:rsidP="00B30501">
      <w:pPr>
        <w:pStyle w:val="NoSpacing"/>
        <w:jc w:val="both"/>
        <w:rPr>
          <w:rStyle w:val="FontStyle14"/>
          <w:sz w:val="22"/>
          <w:szCs w:val="22"/>
          <w:lang w:val="sv-SE" w:eastAsia="en-US"/>
        </w:rPr>
      </w:pPr>
    </w:p>
    <w:p w14:paraId="1983CA02" w14:textId="188ADE8C" w:rsidR="006A1E25" w:rsidRPr="003374F6" w:rsidRDefault="0028494D" w:rsidP="00B30501">
      <w:pPr>
        <w:pStyle w:val="NoSpacing"/>
        <w:jc w:val="both"/>
        <w:rPr>
          <w:rStyle w:val="FontStyle14"/>
          <w:sz w:val="22"/>
          <w:szCs w:val="22"/>
          <w:lang w:val="sv-SE" w:eastAsia="en-US"/>
        </w:rPr>
      </w:pPr>
      <w:r w:rsidRPr="003374F6">
        <w:rPr>
          <w:rStyle w:val="FontStyle14"/>
          <w:sz w:val="22"/>
          <w:szCs w:val="22"/>
          <w:lang w:val="sv-SE" w:eastAsia="en-US"/>
        </w:rPr>
        <w:t>Stalna razstava v Hiši evropske zgodovine je prejela tudi pozitivne ocene v liberalnih časopisih (</w:t>
      </w:r>
      <w:r w:rsidR="00773CC5" w:rsidRPr="003374F6">
        <w:rPr>
          <w:rStyle w:val="FontStyle14"/>
          <w:sz w:val="22"/>
          <w:szCs w:val="22"/>
          <w:lang w:val="sv-SE" w:eastAsia="en-US"/>
        </w:rPr>
        <w:t>p</w:t>
      </w:r>
      <w:r w:rsidR="006A1E25" w:rsidRPr="003374F6">
        <w:rPr>
          <w:rStyle w:val="FontStyle14"/>
          <w:sz w:val="22"/>
          <w:szCs w:val="22"/>
          <w:lang w:val="sv-SE" w:eastAsia="en-US"/>
        </w:rPr>
        <w:t xml:space="preserve">rof. Pawel Machcewicz </w:t>
      </w:r>
      <w:r w:rsidR="00773CC5" w:rsidRPr="003374F6">
        <w:rPr>
          <w:rStyle w:val="FontStyle14"/>
          <w:sz w:val="22"/>
          <w:szCs w:val="22"/>
          <w:lang w:val="sv-SE" w:eastAsia="en-US"/>
        </w:rPr>
        <w:t>v</w:t>
      </w:r>
      <w:r w:rsidR="006A1E25" w:rsidRPr="003374F6">
        <w:rPr>
          <w:rStyle w:val="FontStyle14"/>
          <w:sz w:val="22"/>
          <w:szCs w:val="22"/>
          <w:lang w:val="sv-SE" w:eastAsia="en-US"/>
        </w:rPr>
        <w:t xml:space="preserve"> Polityk</w:t>
      </w:r>
      <w:r w:rsidR="00773CC5" w:rsidRPr="003374F6">
        <w:rPr>
          <w:rStyle w:val="FontStyle14"/>
          <w:sz w:val="22"/>
          <w:szCs w:val="22"/>
          <w:lang w:val="sv-SE" w:eastAsia="en-US"/>
        </w:rPr>
        <w:t xml:space="preserve">i maja </w:t>
      </w:r>
      <w:r w:rsidR="006A1E25" w:rsidRPr="003374F6">
        <w:rPr>
          <w:rStyle w:val="FontStyle14"/>
          <w:sz w:val="22"/>
          <w:szCs w:val="22"/>
          <w:lang w:val="sv-SE" w:eastAsia="en-US"/>
        </w:rPr>
        <w:t xml:space="preserve">2016 </w:t>
      </w:r>
      <w:r w:rsidR="00773CC5" w:rsidRPr="003374F6">
        <w:rPr>
          <w:rStyle w:val="FontStyle14"/>
          <w:sz w:val="22"/>
          <w:szCs w:val="22"/>
          <w:lang w:val="sv-SE" w:eastAsia="en-US"/>
        </w:rPr>
        <w:t xml:space="preserve">in </w:t>
      </w:r>
      <w:r w:rsidR="006A1E25" w:rsidRPr="003374F6">
        <w:rPr>
          <w:rStyle w:val="FontStyle14"/>
          <w:sz w:val="22"/>
          <w:szCs w:val="22"/>
          <w:lang w:val="sv-SE" w:eastAsia="en-US"/>
        </w:rPr>
        <w:t>Tomasz</w:t>
      </w:r>
      <w:r w:rsidR="00773CC5" w:rsidRPr="003374F6">
        <w:rPr>
          <w:rStyle w:val="FontStyle14"/>
          <w:sz w:val="22"/>
          <w:szCs w:val="22"/>
          <w:lang w:val="sv-SE" w:eastAsia="en-US"/>
        </w:rPr>
        <w:t xml:space="preserve"> </w:t>
      </w:r>
      <w:r w:rsidR="006A1E25" w:rsidRPr="003374F6">
        <w:rPr>
          <w:rStyle w:val="FontStyle14"/>
          <w:sz w:val="22"/>
          <w:szCs w:val="22"/>
          <w:lang w:val="sv-SE" w:eastAsia="en-US"/>
        </w:rPr>
        <w:t xml:space="preserve">Bielecki </w:t>
      </w:r>
      <w:r w:rsidR="00773CC5" w:rsidRPr="003374F6">
        <w:rPr>
          <w:rStyle w:val="FontStyle14"/>
          <w:sz w:val="22"/>
          <w:szCs w:val="22"/>
          <w:lang w:val="sv-SE" w:eastAsia="en-US"/>
        </w:rPr>
        <w:t xml:space="preserve">v </w:t>
      </w:r>
      <w:r w:rsidR="006A1E25" w:rsidRPr="003374F6">
        <w:rPr>
          <w:rStyle w:val="FontStyle14"/>
          <w:sz w:val="22"/>
          <w:szCs w:val="22"/>
          <w:lang w:val="sv-SE" w:eastAsia="en-US"/>
        </w:rPr>
        <w:t>Gazet</w:t>
      </w:r>
      <w:r w:rsidR="00773CC5" w:rsidRPr="003374F6">
        <w:rPr>
          <w:rStyle w:val="FontStyle14"/>
          <w:sz w:val="22"/>
          <w:szCs w:val="22"/>
          <w:lang w:val="sv-SE" w:eastAsia="en-US"/>
        </w:rPr>
        <w:t>i</w:t>
      </w:r>
      <w:r w:rsidR="006A1E25" w:rsidRPr="003374F6">
        <w:rPr>
          <w:rStyle w:val="FontStyle14"/>
          <w:sz w:val="22"/>
          <w:szCs w:val="22"/>
          <w:lang w:val="sv-SE" w:eastAsia="en-US"/>
        </w:rPr>
        <w:t xml:space="preserve"> Wyborcz</w:t>
      </w:r>
      <w:r w:rsidR="00773CC5" w:rsidRPr="003374F6">
        <w:rPr>
          <w:rStyle w:val="FontStyle14"/>
          <w:sz w:val="22"/>
          <w:szCs w:val="22"/>
          <w:lang w:val="sv-SE" w:eastAsia="en-US"/>
        </w:rPr>
        <w:t xml:space="preserve">i oktobra </w:t>
      </w:r>
      <w:r w:rsidR="006A1E25" w:rsidRPr="003374F6">
        <w:rPr>
          <w:rStyle w:val="FontStyle14"/>
          <w:sz w:val="22"/>
          <w:szCs w:val="22"/>
          <w:lang w:val="sv-SE" w:eastAsia="en-US"/>
        </w:rPr>
        <w:t xml:space="preserve">2017). </w:t>
      </w:r>
      <w:r w:rsidR="00773CC5" w:rsidRPr="003374F6">
        <w:rPr>
          <w:rStyle w:val="FontStyle14"/>
          <w:sz w:val="22"/>
          <w:szCs w:val="22"/>
          <w:lang w:val="sv-SE" w:eastAsia="en-US"/>
        </w:rPr>
        <w:t xml:space="preserve">O napadih je avgusta 2017 na spletnem portalu OKO.press kritično pisal tudi dr. </w:t>
      </w:r>
      <w:r w:rsidR="006A1E25" w:rsidRPr="003374F6">
        <w:rPr>
          <w:rStyle w:val="FontStyle14"/>
          <w:sz w:val="22"/>
          <w:szCs w:val="22"/>
          <w:lang w:val="sv-SE" w:eastAsia="en-US"/>
        </w:rPr>
        <w:t>Adam Leszczynski</w:t>
      </w:r>
      <w:r w:rsidR="00773CC5" w:rsidRPr="003374F6">
        <w:rPr>
          <w:rStyle w:val="FontStyle14"/>
          <w:sz w:val="22"/>
          <w:szCs w:val="22"/>
          <w:lang w:val="sv-SE" w:eastAsia="en-US"/>
        </w:rPr>
        <w:t>.</w:t>
      </w:r>
    </w:p>
    <w:p w14:paraId="6FE96665" w14:textId="77777777" w:rsidR="006A1E25" w:rsidRDefault="006A1E25" w:rsidP="00B30501">
      <w:pPr>
        <w:pStyle w:val="NoSpacing"/>
        <w:jc w:val="both"/>
        <w:rPr>
          <w:sz w:val="22"/>
          <w:szCs w:val="22"/>
          <w:lang w:val="sv-SE"/>
        </w:rPr>
      </w:pPr>
    </w:p>
    <w:p w14:paraId="14E8AA61" w14:textId="77777777" w:rsidR="005E38DF" w:rsidRDefault="005E38DF" w:rsidP="00B30501">
      <w:pPr>
        <w:pStyle w:val="NoSpacing"/>
        <w:jc w:val="both"/>
        <w:rPr>
          <w:sz w:val="22"/>
          <w:szCs w:val="22"/>
          <w:lang w:val="sv-SE"/>
        </w:rPr>
      </w:pPr>
    </w:p>
    <w:p w14:paraId="3CDD0BD4" w14:textId="071B8D86" w:rsidR="005E38DF" w:rsidRPr="003374F6" w:rsidRDefault="005E38DF" w:rsidP="005E38DF">
      <w:pPr>
        <w:pStyle w:val="NoSpacing"/>
        <w:jc w:val="right"/>
        <w:rPr>
          <w:sz w:val="22"/>
          <w:szCs w:val="22"/>
          <w:lang w:val="sv-SE"/>
        </w:rPr>
      </w:pPr>
      <w:r>
        <w:rPr>
          <w:sz w:val="22"/>
          <w:szCs w:val="22"/>
          <w:lang w:val="sv-SE"/>
        </w:rPr>
        <w:t>2</w:t>
      </w:r>
    </w:p>
    <w:p w14:paraId="737D00A8" w14:textId="77777777" w:rsidR="005E38DF" w:rsidRDefault="005E38DF">
      <w:pPr>
        <w:widowControl/>
        <w:autoSpaceDE/>
        <w:autoSpaceDN/>
        <w:adjustRightInd/>
        <w:spacing w:after="200" w:line="276" w:lineRule="auto"/>
        <w:rPr>
          <w:rStyle w:val="FontStyle13"/>
          <w:sz w:val="22"/>
          <w:szCs w:val="22"/>
          <w:lang w:val="sv-SE" w:eastAsia="en-US"/>
        </w:rPr>
      </w:pPr>
      <w:r>
        <w:rPr>
          <w:rStyle w:val="FontStyle13"/>
          <w:sz w:val="22"/>
          <w:szCs w:val="22"/>
          <w:lang w:val="sv-SE" w:eastAsia="en-US"/>
        </w:rPr>
        <w:br w:type="page"/>
      </w:r>
    </w:p>
    <w:p w14:paraId="680A2F51" w14:textId="4711086C" w:rsidR="006A1E25" w:rsidRPr="003374F6" w:rsidRDefault="006A1E25" w:rsidP="00B30501">
      <w:pPr>
        <w:pStyle w:val="NoSpacing"/>
        <w:jc w:val="both"/>
        <w:rPr>
          <w:rStyle w:val="FontStyle13"/>
          <w:sz w:val="22"/>
          <w:szCs w:val="22"/>
          <w:lang w:val="sv-SE" w:eastAsia="en-US"/>
        </w:rPr>
      </w:pPr>
      <w:r w:rsidRPr="003374F6">
        <w:rPr>
          <w:rStyle w:val="FontStyle13"/>
          <w:sz w:val="22"/>
          <w:szCs w:val="22"/>
          <w:lang w:val="sv-SE" w:eastAsia="en-US"/>
        </w:rPr>
        <w:lastRenderedPageBreak/>
        <w:t>Anal</w:t>
      </w:r>
      <w:r w:rsidR="00773CC5" w:rsidRPr="003374F6">
        <w:rPr>
          <w:rStyle w:val="FontStyle13"/>
          <w:sz w:val="22"/>
          <w:szCs w:val="22"/>
          <w:lang w:val="sv-SE" w:eastAsia="en-US"/>
        </w:rPr>
        <w:t>iza očitkov</w:t>
      </w:r>
    </w:p>
    <w:p w14:paraId="69C635BA" w14:textId="77777777" w:rsidR="00FC4EC3" w:rsidRPr="003374F6" w:rsidRDefault="00FC4EC3" w:rsidP="00B30501">
      <w:pPr>
        <w:pStyle w:val="NoSpacing"/>
        <w:jc w:val="both"/>
        <w:rPr>
          <w:rStyle w:val="FontStyle14"/>
          <w:sz w:val="22"/>
          <w:szCs w:val="22"/>
          <w:lang w:val="sv-SE" w:eastAsia="en-US"/>
        </w:rPr>
      </w:pPr>
    </w:p>
    <w:p w14:paraId="740811B6" w14:textId="6DAB34F7" w:rsidR="006A1E25" w:rsidRPr="003374F6" w:rsidRDefault="00773CC5" w:rsidP="00B30501">
      <w:pPr>
        <w:pStyle w:val="NoSpacing"/>
        <w:jc w:val="both"/>
        <w:rPr>
          <w:rStyle w:val="FontStyle14"/>
          <w:sz w:val="22"/>
          <w:szCs w:val="22"/>
          <w:lang w:val="sv-SE" w:eastAsia="en-US"/>
        </w:rPr>
      </w:pPr>
      <w:r w:rsidRPr="003374F6">
        <w:rPr>
          <w:rStyle w:val="FontStyle14"/>
          <w:sz w:val="22"/>
          <w:szCs w:val="22"/>
          <w:lang w:val="sv-SE" w:eastAsia="en-US"/>
        </w:rPr>
        <w:t xml:space="preserve">Ekipa Hiše evropske zgodovine je opravila podrobno analizo </w:t>
      </w:r>
      <w:r w:rsidR="008F7F05" w:rsidRPr="003374F6">
        <w:rPr>
          <w:rStyle w:val="FontStyle14"/>
          <w:sz w:val="22"/>
          <w:szCs w:val="22"/>
          <w:lang w:val="sv-SE" w:eastAsia="en-US"/>
        </w:rPr>
        <w:t>ugovorov</w:t>
      </w:r>
      <w:r w:rsidRPr="003374F6">
        <w:rPr>
          <w:rStyle w:val="FontStyle14"/>
          <w:sz w:val="22"/>
          <w:szCs w:val="22"/>
          <w:lang w:val="sv-SE" w:eastAsia="en-US"/>
        </w:rPr>
        <w:t xml:space="preserve"> prof. Nowaka, pisma </w:t>
      </w:r>
      <w:r w:rsidR="006A1E25" w:rsidRPr="003374F6">
        <w:rPr>
          <w:rStyle w:val="FontStyle14"/>
          <w:sz w:val="22"/>
          <w:szCs w:val="22"/>
          <w:lang w:val="sv-SE" w:eastAsia="en-US"/>
        </w:rPr>
        <w:t>Piotr</w:t>
      </w:r>
      <w:r w:rsidRPr="003374F6">
        <w:rPr>
          <w:rStyle w:val="FontStyle14"/>
          <w:sz w:val="22"/>
          <w:szCs w:val="22"/>
          <w:lang w:val="sv-SE" w:eastAsia="en-US"/>
        </w:rPr>
        <w:t>a</w:t>
      </w:r>
      <w:r w:rsidR="006A1E25" w:rsidRPr="003374F6">
        <w:rPr>
          <w:rStyle w:val="FontStyle14"/>
          <w:sz w:val="22"/>
          <w:szCs w:val="22"/>
          <w:lang w:val="sv-SE" w:eastAsia="en-US"/>
        </w:rPr>
        <w:t xml:space="preserve"> Gli</w:t>
      </w:r>
      <w:r w:rsidR="00BC68D3" w:rsidRPr="003374F6">
        <w:rPr>
          <w:rStyle w:val="FontStyle14"/>
          <w:sz w:val="22"/>
          <w:szCs w:val="22"/>
          <w:lang w:val="sv-SE" w:eastAsia="en-US"/>
        </w:rPr>
        <w:t>n</w:t>
      </w:r>
      <w:r w:rsidR="006A1E25" w:rsidRPr="003374F6">
        <w:rPr>
          <w:rStyle w:val="FontStyle14"/>
          <w:sz w:val="22"/>
          <w:szCs w:val="22"/>
          <w:lang w:val="sv-SE" w:eastAsia="en-US"/>
        </w:rPr>
        <w:t>sk</w:t>
      </w:r>
      <w:r w:rsidRPr="003374F6">
        <w:rPr>
          <w:rStyle w:val="FontStyle14"/>
          <w:sz w:val="22"/>
          <w:szCs w:val="22"/>
          <w:lang w:val="sv-SE" w:eastAsia="en-US"/>
        </w:rPr>
        <w:t>ega</w:t>
      </w:r>
      <w:r w:rsidR="006A1E25" w:rsidRPr="003374F6">
        <w:rPr>
          <w:rStyle w:val="FontStyle14"/>
          <w:sz w:val="22"/>
          <w:szCs w:val="22"/>
          <w:lang w:val="sv-SE" w:eastAsia="en-US"/>
        </w:rPr>
        <w:t xml:space="preserve"> </w:t>
      </w:r>
      <w:r w:rsidR="00BC68D3" w:rsidRPr="003374F6">
        <w:rPr>
          <w:rStyle w:val="FontStyle14"/>
          <w:sz w:val="22"/>
          <w:szCs w:val="22"/>
          <w:lang w:val="sv-SE" w:eastAsia="en-US"/>
        </w:rPr>
        <w:t>in neobjavljenega poročila Platforme evropskega spomina in vesti. Analiza pisma je kot primer priložena temu poročilu.</w:t>
      </w:r>
    </w:p>
    <w:p w14:paraId="749C5798" w14:textId="77777777" w:rsidR="00AE0B33" w:rsidRPr="003374F6" w:rsidRDefault="00AE0B33" w:rsidP="00B30501">
      <w:pPr>
        <w:pStyle w:val="NoSpacing"/>
        <w:jc w:val="both"/>
        <w:rPr>
          <w:rStyle w:val="FontStyle14"/>
          <w:sz w:val="22"/>
          <w:szCs w:val="22"/>
          <w:lang w:val="sv-SE" w:eastAsia="en-US"/>
        </w:rPr>
      </w:pPr>
    </w:p>
    <w:p w14:paraId="2CD95263" w14:textId="6F7880D8" w:rsidR="006A1E25" w:rsidRPr="003374F6" w:rsidRDefault="00BC68D3" w:rsidP="00B30501">
      <w:pPr>
        <w:pStyle w:val="NoSpacing"/>
        <w:jc w:val="both"/>
        <w:rPr>
          <w:rStyle w:val="FontStyle14"/>
          <w:sz w:val="22"/>
          <w:szCs w:val="22"/>
          <w:lang w:val="sv-SE" w:eastAsia="en-US"/>
        </w:rPr>
      </w:pPr>
      <w:r w:rsidRPr="003374F6">
        <w:rPr>
          <w:rStyle w:val="FontStyle14"/>
          <w:sz w:val="22"/>
          <w:szCs w:val="22"/>
          <w:lang w:val="sv-SE" w:eastAsia="en-US"/>
        </w:rPr>
        <w:t xml:space="preserve">Zdi se, da številni očitki ne temeljijo na natančnem ogledu stalne razstave ali njeni resni analizi. Nasprotno, kritiki spregledajo številne pomembne dele in osrednja sporočila razstave. Trdijo, da več tem manjka, čeprav so </w:t>
      </w:r>
      <w:r w:rsidR="008F7F05" w:rsidRPr="003374F6">
        <w:rPr>
          <w:rStyle w:val="FontStyle14"/>
          <w:sz w:val="22"/>
          <w:szCs w:val="22"/>
          <w:lang w:val="sv-SE" w:eastAsia="en-US"/>
        </w:rPr>
        <w:t>na razstavi še kako prisotne</w:t>
      </w:r>
      <w:r w:rsidRPr="003374F6">
        <w:rPr>
          <w:rStyle w:val="FontStyle14"/>
          <w:sz w:val="22"/>
          <w:szCs w:val="22"/>
          <w:lang w:val="sv-SE" w:eastAsia="en-US"/>
        </w:rPr>
        <w:t xml:space="preserve">. Poleg tega so nekateri na razstavi prikazani elementi iztrgani iz konteksta in zato popačeni. V poročilu Platforme evropskega spomina in vesti so besedila z razstave napačno navedena, </w:t>
      </w:r>
      <w:r w:rsidR="008F7F05" w:rsidRPr="003374F6">
        <w:rPr>
          <w:rStyle w:val="FontStyle14"/>
          <w:sz w:val="22"/>
          <w:szCs w:val="22"/>
          <w:lang w:val="sv-SE" w:eastAsia="en-US"/>
        </w:rPr>
        <w:t xml:space="preserve">ali pa so </w:t>
      </w:r>
      <w:r w:rsidRPr="003374F6">
        <w:rPr>
          <w:rStyle w:val="FontStyle14"/>
          <w:sz w:val="22"/>
          <w:szCs w:val="22"/>
          <w:lang w:val="sv-SE" w:eastAsia="en-US"/>
        </w:rPr>
        <w:t xml:space="preserve">navedki </w:t>
      </w:r>
      <w:r w:rsidR="00F242ED" w:rsidRPr="003374F6">
        <w:rPr>
          <w:rStyle w:val="FontStyle14"/>
          <w:sz w:val="22"/>
          <w:szCs w:val="22"/>
          <w:lang w:val="sv-SE" w:eastAsia="en-US"/>
        </w:rPr>
        <w:t xml:space="preserve">izrezani </w:t>
      </w:r>
      <w:r w:rsidR="008F7F05" w:rsidRPr="003374F6">
        <w:rPr>
          <w:rStyle w:val="FontStyle14"/>
          <w:sz w:val="22"/>
          <w:szCs w:val="22"/>
          <w:lang w:val="sv-SE" w:eastAsia="en-US"/>
        </w:rPr>
        <w:t xml:space="preserve">iz konteksta </w:t>
      </w:r>
      <w:r w:rsidR="00F242ED" w:rsidRPr="003374F6">
        <w:rPr>
          <w:rStyle w:val="FontStyle14"/>
          <w:sz w:val="22"/>
          <w:szCs w:val="22"/>
          <w:lang w:val="sv-SE" w:eastAsia="en-US"/>
        </w:rPr>
        <w:t xml:space="preserve">in predstavljeni tako, da </w:t>
      </w:r>
      <w:r w:rsidR="008F7F05" w:rsidRPr="003374F6">
        <w:rPr>
          <w:rStyle w:val="FontStyle14"/>
          <w:sz w:val="22"/>
          <w:szCs w:val="22"/>
          <w:lang w:val="sv-SE" w:eastAsia="en-US"/>
        </w:rPr>
        <w:t xml:space="preserve">se skladajo s </w:t>
      </w:r>
      <w:r w:rsidR="00F242ED" w:rsidRPr="003374F6">
        <w:rPr>
          <w:rStyle w:val="FontStyle14"/>
          <w:sz w:val="22"/>
          <w:szCs w:val="22"/>
          <w:lang w:val="sv-SE" w:eastAsia="en-US"/>
        </w:rPr>
        <w:t>sporočil</w:t>
      </w:r>
      <w:r w:rsidR="008F7F05" w:rsidRPr="003374F6">
        <w:rPr>
          <w:rStyle w:val="FontStyle14"/>
          <w:sz w:val="22"/>
          <w:szCs w:val="22"/>
          <w:lang w:val="sv-SE" w:eastAsia="en-US"/>
        </w:rPr>
        <w:t>om</w:t>
      </w:r>
      <w:r w:rsidR="00F242ED" w:rsidRPr="003374F6">
        <w:rPr>
          <w:rStyle w:val="FontStyle14"/>
          <w:sz w:val="22"/>
          <w:szCs w:val="22"/>
          <w:lang w:val="sv-SE" w:eastAsia="en-US"/>
        </w:rPr>
        <w:t xml:space="preserve">, ki </w:t>
      </w:r>
      <w:r w:rsidR="008F7F05" w:rsidRPr="003374F6">
        <w:rPr>
          <w:rStyle w:val="FontStyle14"/>
          <w:sz w:val="22"/>
          <w:szCs w:val="22"/>
          <w:lang w:val="sv-SE" w:eastAsia="en-US"/>
        </w:rPr>
        <w:t xml:space="preserve">ustreza </w:t>
      </w:r>
      <w:r w:rsidR="00F242ED" w:rsidRPr="003374F6">
        <w:rPr>
          <w:rStyle w:val="FontStyle14"/>
          <w:sz w:val="22"/>
          <w:szCs w:val="22"/>
          <w:lang w:val="sv-SE" w:eastAsia="en-US"/>
        </w:rPr>
        <w:t>avtorj</w:t>
      </w:r>
      <w:r w:rsidR="008F7F05" w:rsidRPr="003374F6">
        <w:rPr>
          <w:rStyle w:val="FontStyle14"/>
          <w:sz w:val="22"/>
          <w:szCs w:val="22"/>
          <w:lang w:val="sv-SE" w:eastAsia="en-US"/>
        </w:rPr>
        <w:t>em</w:t>
      </w:r>
      <w:r w:rsidR="006A1E25" w:rsidRPr="003374F6">
        <w:rPr>
          <w:rStyle w:val="FontStyle14"/>
          <w:sz w:val="22"/>
          <w:szCs w:val="22"/>
          <w:lang w:val="sv-SE" w:eastAsia="en-US"/>
        </w:rPr>
        <w:t xml:space="preserve">. </w:t>
      </w:r>
      <w:r w:rsidR="00F242ED" w:rsidRPr="003374F6">
        <w:rPr>
          <w:rStyle w:val="FontStyle14"/>
          <w:sz w:val="22"/>
          <w:szCs w:val="22"/>
          <w:lang w:val="sv-SE" w:eastAsia="en-US"/>
        </w:rPr>
        <w:t xml:space="preserve">Poročilo navaja domnevne odlomke iz besedil na razstavi, ki v resnici niso del razstave, temveč </w:t>
      </w:r>
      <w:r w:rsidR="008F7F05" w:rsidRPr="003374F6">
        <w:rPr>
          <w:rStyle w:val="FontStyle14"/>
          <w:sz w:val="22"/>
          <w:szCs w:val="22"/>
          <w:lang w:val="sv-SE" w:eastAsia="en-US"/>
        </w:rPr>
        <w:t xml:space="preserve">so </w:t>
      </w:r>
      <w:r w:rsidR="00F242ED" w:rsidRPr="003374F6">
        <w:rPr>
          <w:rStyle w:val="FontStyle14"/>
          <w:sz w:val="22"/>
          <w:szCs w:val="22"/>
          <w:lang w:val="sv-SE" w:eastAsia="en-US"/>
        </w:rPr>
        <w:t>ponovitve prejšnjih očitkov.</w:t>
      </w:r>
    </w:p>
    <w:p w14:paraId="283A76A9" w14:textId="77777777" w:rsidR="00AE0B33" w:rsidRPr="003374F6" w:rsidRDefault="00AE0B33" w:rsidP="00B30501">
      <w:pPr>
        <w:pStyle w:val="NoSpacing"/>
        <w:jc w:val="both"/>
        <w:rPr>
          <w:rStyle w:val="FontStyle14"/>
          <w:sz w:val="22"/>
          <w:szCs w:val="22"/>
          <w:lang w:val="sv-SE" w:eastAsia="en-US"/>
        </w:rPr>
      </w:pPr>
    </w:p>
    <w:p w14:paraId="65E6EAF0" w14:textId="2EB8C2F1" w:rsidR="006A1E25" w:rsidRPr="003374F6" w:rsidRDefault="00515A64" w:rsidP="00B30501">
      <w:pPr>
        <w:pStyle w:val="NoSpacing"/>
        <w:jc w:val="both"/>
        <w:rPr>
          <w:rStyle w:val="FontStyle14"/>
          <w:sz w:val="22"/>
          <w:szCs w:val="22"/>
          <w:lang w:val="sv-SE" w:eastAsia="en-US"/>
        </w:rPr>
      </w:pPr>
      <w:r w:rsidRPr="003374F6">
        <w:rPr>
          <w:rStyle w:val="FontStyle14"/>
          <w:sz w:val="22"/>
          <w:szCs w:val="22"/>
          <w:lang w:val="sv-SE" w:eastAsia="en-US"/>
        </w:rPr>
        <w:t xml:space="preserve">Nenavadno je tudi, da številni članki ponavljajo iste očitke, včasih iste lažne očitke: umanjkanje krščanstva, zanikanje nemške odgovornosti, pozitivna predstavitev komunizma, pomanjkljiva predstavitev dejstev iz </w:t>
      </w:r>
      <w:r w:rsidR="008F7F05" w:rsidRPr="003374F6">
        <w:rPr>
          <w:rStyle w:val="FontStyle14"/>
          <w:sz w:val="22"/>
          <w:szCs w:val="22"/>
          <w:lang w:val="sv-SE" w:eastAsia="en-US"/>
        </w:rPr>
        <w:t>v</w:t>
      </w:r>
      <w:r w:rsidRPr="003374F6">
        <w:rPr>
          <w:rStyle w:val="FontStyle14"/>
          <w:sz w:val="22"/>
          <w:szCs w:val="22"/>
          <w:lang w:val="sv-SE" w:eastAsia="en-US"/>
        </w:rPr>
        <w:t>zhodne Evrope, odsotnost Janeza Pavla II., odsotnost gibanja Solidarnost itd.</w:t>
      </w:r>
    </w:p>
    <w:p w14:paraId="66CFE635" w14:textId="77777777" w:rsidR="00AE0B33" w:rsidRPr="003374F6" w:rsidRDefault="00AE0B33" w:rsidP="00B30501">
      <w:pPr>
        <w:pStyle w:val="NoSpacing"/>
        <w:jc w:val="both"/>
        <w:rPr>
          <w:rStyle w:val="FontStyle14"/>
          <w:sz w:val="22"/>
          <w:szCs w:val="22"/>
          <w:lang w:val="sv-SE" w:eastAsia="en-US"/>
        </w:rPr>
      </w:pPr>
    </w:p>
    <w:p w14:paraId="50BF641B" w14:textId="56A13A5A" w:rsidR="006A1E25" w:rsidRPr="003374F6" w:rsidRDefault="00515A64" w:rsidP="00B30501">
      <w:pPr>
        <w:pStyle w:val="NoSpacing"/>
        <w:jc w:val="both"/>
        <w:rPr>
          <w:rStyle w:val="FontStyle14"/>
          <w:sz w:val="22"/>
          <w:szCs w:val="22"/>
          <w:lang w:val="sv-SE" w:eastAsia="en-US"/>
        </w:rPr>
      </w:pPr>
      <w:r w:rsidRPr="003374F6">
        <w:rPr>
          <w:rStyle w:val="FontStyle14"/>
          <w:sz w:val="22"/>
          <w:szCs w:val="22"/>
          <w:lang w:val="sv-SE" w:eastAsia="en-US"/>
        </w:rPr>
        <w:t xml:space="preserve">O </w:t>
      </w:r>
      <w:r w:rsidR="00650C8C" w:rsidRPr="003374F6">
        <w:rPr>
          <w:rStyle w:val="FontStyle14"/>
          <w:sz w:val="22"/>
          <w:szCs w:val="22"/>
          <w:lang w:val="sv-SE" w:eastAsia="en-US"/>
        </w:rPr>
        <w:t xml:space="preserve">odločitvah </w:t>
      </w:r>
      <w:r w:rsidR="0087121A" w:rsidRPr="003374F6">
        <w:rPr>
          <w:rStyle w:val="FontStyle14"/>
          <w:sz w:val="22"/>
          <w:szCs w:val="22"/>
          <w:lang w:val="sv-SE" w:eastAsia="en-US"/>
        </w:rPr>
        <w:t xml:space="preserve">avtorjev razstave </w:t>
      </w:r>
      <w:r w:rsidR="00650C8C" w:rsidRPr="003374F6">
        <w:rPr>
          <w:rStyle w:val="FontStyle14"/>
          <w:sz w:val="22"/>
          <w:szCs w:val="22"/>
          <w:lang w:val="sv-SE" w:eastAsia="en-US"/>
        </w:rPr>
        <w:t xml:space="preserve">je sicer mogoče razpravljati in možne so različne interpretacije, toda kritika mora temeljiti na dejstvih, ne na lažnih obtožbah. </w:t>
      </w:r>
      <w:r w:rsidR="008F7F05" w:rsidRPr="003374F6">
        <w:rPr>
          <w:rStyle w:val="FontStyle14"/>
          <w:sz w:val="22"/>
          <w:szCs w:val="22"/>
          <w:lang w:val="sv-SE" w:eastAsia="en-US"/>
        </w:rPr>
        <w:t xml:space="preserve">Utemeljeno </w:t>
      </w:r>
      <w:r w:rsidR="00650C8C" w:rsidRPr="003374F6">
        <w:rPr>
          <w:rStyle w:val="FontStyle14"/>
          <w:sz w:val="22"/>
          <w:szCs w:val="22"/>
          <w:lang w:val="sv-SE" w:eastAsia="en-US"/>
        </w:rPr>
        <w:t xml:space="preserve">kritiko bo ekipa HEH vzela zelo resno in jo tudi upoštevala pri splošnem ovrednotenju razstav. </w:t>
      </w:r>
    </w:p>
    <w:p w14:paraId="59704C61" w14:textId="77777777" w:rsidR="00AE0B33" w:rsidRPr="003374F6" w:rsidRDefault="00AE0B33" w:rsidP="00B30501">
      <w:pPr>
        <w:pStyle w:val="NoSpacing"/>
        <w:jc w:val="both"/>
        <w:rPr>
          <w:rStyle w:val="FontStyle14"/>
          <w:sz w:val="22"/>
          <w:szCs w:val="22"/>
          <w:lang w:val="sv-SE" w:eastAsia="en-US"/>
        </w:rPr>
      </w:pPr>
    </w:p>
    <w:p w14:paraId="442F06A5" w14:textId="09C67119" w:rsidR="006A1E25" w:rsidRPr="003374F6" w:rsidRDefault="00650C8C" w:rsidP="00B30501">
      <w:pPr>
        <w:pStyle w:val="NoSpacing"/>
        <w:jc w:val="both"/>
        <w:rPr>
          <w:rStyle w:val="FontStyle14"/>
          <w:sz w:val="22"/>
          <w:szCs w:val="22"/>
          <w:lang w:val="sv-SE" w:eastAsia="en-US"/>
        </w:rPr>
      </w:pPr>
      <w:r w:rsidRPr="003374F6">
        <w:rPr>
          <w:rStyle w:val="FontStyle14"/>
          <w:sz w:val="22"/>
          <w:szCs w:val="22"/>
          <w:lang w:val="sv-SE" w:eastAsia="en-US"/>
        </w:rPr>
        <w:t>Toda v večini zgoraj navedenih primerov se zdi, da avtorjem ne gre za stvaren in skrben pregled HEH. To, kar opisujejo, je bolj podobno karikaturi HEH, saj prezrejo bistvene dele razstave in napačno interpretirajo njena glavna sporočila.</w:t>
      </w:r>
    </w:p>
    <w:p w14:paraId="5B1EC6E0" w14:textId="77777777" w:rsidR="00AE0B33" w:rsidRPr="003374F6" w:rsidRDefault="00AE0B33" w:rsidP="00B30501">
      <w:pPr>
        <w:pStyle w:val="NoSpacing"/>
        <w:jc w:val="both"/>
        <w:rPr>
          <w:rStyle w:val="FontStyle14"/>
          <w:sz w:val="22"/>
          <w:szCs w:val="22"/>
          <w:lang w:val="sv-SE" w:eastAsia="en-US"/>
        </w:rPr>
      </w:pPr>
    </w:p>
    <w:p w14:paraId="46C05E89" w14:textId="3E3582FA" w:rsidR="006A1E25" w:rsidRPr="003374F6" w:rsidRDefault="000353DA" w:rsidP="00B30501">
      <w:pPr>
        <w:pStyle w:val="NoSpacing"/>
        <w:jc w:val="both"/>
        <w:rPr>
          <w:rStyle w:val="FontStyle13"/>
          <w:sz w:val="22"/>
          <w:szCs w:val="22"/>
          <w:lang w:val="sv-SE" w:eastAsia="en-US"/>
        </w:rPr>
      </w:pPr>
      <w:r w:rsidRPr="003374F6">
        <w:rPr>
          <w:rStyle w:val="FontStyle13"/>
          <w:sz w:val="22"/>
          <w:szCs w:val="22"/>
          <w:lang w:val="sv-SE" w:eastAsia="en-US"/>
        </w:rPr>
        <w:t>Ukrepi ekipe Hiše evropske zgodovine in tiskovne službe evropskega parlamenta</w:t>
      </w:r>
    </w:p>
    <w:p w14:paraId="5CF77B78" w14:textId="77777777" w:rsidR="00AE0B33" w:rsidRPr="003374F6" w:rsidRDefault="00AE0B33" w:rsidP="00B30501">
      <w:pPr>
        <w:pStyle w:val="NoSpacing"/>
        <w:jc w:val="both"/>
        <w:rPr>
          <w:rStyle w:val="FontStyle13"/>
          <w:sz w:val="22"/>
          <w:szCs w:val="22"/>
          <w:lang w:val="sv-SE" w:eastAsia="en-US"/>
        </w:rPr>
      </w:pPr>
    </w:p>
    <w:p w14:paraId="1D48924C" w14:textId="65164E19" w:rsidR="006A1E25" w:rsidRPr="003374F6" w:rsidRDefault="000353DA" w:rsidP="00B30501">
      <w:pPr>
        <w:pStyle w:val="NoSpacing"/>
        <w:jc w:val="both"/>
        <w:rPr>
          <w:rStyle w:val="FontStyle14"/>
          <w:sz w:val="22"/>
          <w:szCs w:val="22"/>
          <w:lang w:val="sv-SE" w:eastAsia="en-US"/>
        </w:rPr>
      </w:pPr>
      <w:r w:rsidRPr="003374F6">
        <w:rPr>
          <w:rStyle w:val="FontStyle14"/>
          <w:sz w:val="22"/>
          <w:szCs w:val="22"/>
          <w:lang w:val="sv-SE" w:eastAsia="en-US"/>
        </w:rPr>
        <w:t xml:space="preserve">Zaradi napadov iz Poljske </w:t>
      </w:r>
      <w:r w:rsidR="0087121A" w:rsidRPr="003374F6">
        <w:rPr>
          <w:rStyle w:val="FontStyle14"/>
          <w:sz w:val="22"/>
          <w:szCs w:val="22"/>
          <w:lang w:val="sv-SE" w:eastAsia="en-US"/>
        </w:rPr>
        <w:t xml:space="preserve">smo sprejeli </w:t>
      </w:r>
      <w:r w:rsidRPr="003374F6">
        <w:rPr>
          <w:rStyle w:val="FontStyle14"/>
          <w:sz w:val="22"/>
          <w:szCs w:val="22"/>
          <w:lang w:val="sv-SE" w:eastAsia="en-US"/>
        </w:rPr>
        <w:t>več ukrepov, pogosto v tesnem sodelovanju s predsednikom akademskega odbora</w:t>
      </w:r>
      <w:r w:rsidR="0087121A" w:rsidRPr="003374F6">
        <w:rPr>
          <w:rStyle w:val="FontStyle14"/>
          <w:sz w:val="22"/>
          <w:szCs w:val="22"/>
          <w:lang w:val="sv-SE" w:eastAsia="en-US"/>
        </w:rPr>
        <w:t>. Namen ukrepov je izboljšati komunikacijo o HEH. Na obisk HEH smo povabili novinarje iz Poljske in drugih držav, ugledne zgodovinarje smo po</w:t>
      </w:r>
      <w:r w:rsidR="008F7F05" w:rsidRPr="003374F6">
        <w:rPr>
          <w:rStyle w:val="FontStyle14"/>
          <w:sz w:val="22"/>
          <w:szCs w:val="22"/>
          <w:lang w:val="sv-SE" w:eastAsia="en-US"/>
        </w:rPr>
        <w:t>zvali</w:t>
      </w:r>
      <w:r w:rsidR="0087121A" w:rsidRPr="003374F6">
        <w:rPr>
          <w:rStyle w:val="FontStyle14"/>
          <w:sz w:val="22"/>
          <w:szCs w:val="22"/>
          <w:lang w:val="sv-SE" w:eastAsia="en-US"/>
        </w:rPr>
        <w:t xml:space="preserve">, naj povedo svoje mnenje, na Poljskem smo poiskali zainteresirane strani, ki jih bomo povabili na voden ogled, posneli smo video izjave uglednih intelektualcev, ki so povedali svoje mnenje o HEH. </w:t>
      </w:r>
    </w:p>
    <w:p w14:paraId="04213013" w14:textId="77777777" w:rsidR="00AE0B33" w:rsidRPr="003374F6" w:rsidRDefault="00AE0B33" w:rsidP="00B30501">
      <w:pPr>
        <w:pStyle w:val="NoSpacing"/>
        <w:jc w:val="both"/>
        <w:rPr>
          <w:rStyle w:val="FontStyle14"/>
          <w:sz w:val="22"/>
          <w:szCs w:val="22"/>
          <w:lang w:val="sv-SE" w:eastAsia="en-US"/>
        </w:rPr>
      </w:pPr>
    </w:p>
    <w:p w14:paraId="272C03A9" w14:textId="3B476320" w:rsidR="00AE0B33" w:rsidRPr="003374F6" w:rsidRDefault="0087121A" w:rsidP="00B30501">
      <w:pPr>
        <w:pStyle w:val="NoSpacing"/>
        <w:jc w:val="both"/>
        <w:rPr>
          <w:rStyle w:val="FontStyle14"/>
          <w:sz w:val="22"/>
          <w:szCs w:val="22"/>
          <w:lang w:val="sv-SE" w:eastAsia="en-US"/>
        </w:rPr>
      </w:pPr>
      <w:r w:rsidRPr="003374F6">
        <w:rPr>
          <w:rStyle w:val="FontStyle14"/>
          <w:sz w:val="22"/>
          <w:szCs w:val="22"/>
          <w:lang w:val="sv-SE" w:eastAsia="en-US"/>
        </w:rPr>
        <w:t>Glede pisma ministra za kulturo</w:t>
      </w:r>
      <w:r w:rsidR="009742BD" w:rsidRPr="003374F6">
        <w:rPr>
          <w:rStyle w:val="FontStyle14"/>
          <w:sz w:val="22"/>
          <w:szCs w:val="22"/>
          <w:lang w:val="sv-SE" w:eastAsia="en-US"/>
        </w:rPr>
        <w:t xml:space="preserve">, naslovljenega pa predsednika </w:t>
      </w:r>
      <w:r w:rsidR="006A1E25" w:rsidRPr="003374F6">
        <w:rPr>
          <w:rStyle w:val="FontStyle14"/>
          <w:sz w:val="22"/>
          <w:szCs w:val="22"/>
          <w:lang w:val="sv-SE" w:eastAsia="en-US"/>
        </w:rPr>
        <w:t>Tajani</w:t>
      </w:r>
      <w:r w:rsidR="009742BD" w:rsidRPr="003374F6">
        <w:rPr>
          <w:rStyle w:val="FontStyle14"/>
          <w:sz w:val="22"/>
          <w:szCs w:val="22"/>
          <w:lang w:val="sv-SE" w:eastAsia="en-US"/>
        </w:rPr>
        <w:t xml:space="preserve">ja, so predsednik in oba podpredsednika evropskega parlamenta zavzeli stališče, naj se evropski parlament ne odziva na njegovo vsebino. </w:t>
      </w:r>
      <w:r w:rsidR="008F7F05" w:rsidRPr="003374F6">
        <w:rPr>
          <w:rStyle w:val="FontStyle14"/>
          <w:sz w:val="22"/>
          <w:szCs w:val="22"/>
          <w:lang w:val="sv-SE" w:eastAsia="en-US"/>
        </w:rPr>
        <w:t>Njihov o</w:t>
      </w:r>
      <w:r w:rsidR="009742BD" w:rsidRPr="003374F6">
        <w:rPr>
          <w:rStyle w:val="FontStyle14"/>
          <w:sz w:val="22"/>
          <w:szCs w:val="22"/>
          <w:lang w:val="sv-SE" w:eastAsia="en-US"/>
        </w:rPr>
        <w:t>dgovor očrtuje glavna načela Hiše evropske zgodovine</w:t>
      </w:r>
      <w:r w:rsidR="005F1D5F" w:rsidRPr="003374F6">
        <w:rPr>
          <w:rStyle w:val="FontStyle14"/>
          <w:sz w:val="22"/>
          <w:szCs w:val="22"/>
          <w:lang w:val="sv-SE" w:eastAsia="en-US"/>
        </w:rPr>
        <w:t xml:space="preserve"> in</w:t>
      </w:r>
      <w:r w:rsidR="009742BD" w:rsidRPr="003374F6">
        <w:rPr>
          <w:rStyle w:val="FontStyle14"/>
          <w:sz w:val="22"/>
          <w:szCs w:val="22"/>
          <w:lang w:val="sv-SE" w:eastAsia="en-US"/>
        </w:rPr>
        <w:t xml:space="preserve"> poudarja akademsko neodvisnost, </w:t>
      </w:r>
      <w:r w:rsidR="005F1D5F" w:rsidRPr="003374F6">
        <w:rPr>
          <w:rStyle w:val="FontStyle14"/>
          <w:sz w:val="22"/>
          <w:szCs w:val="22"/>
          <w:lang w:val="sv-SE" w:eastAsia="en-US"/>
        </w:rPr>
        <w:t xml:space="preserve">glede vsebinskih </w:t>
      </w:r>
      <w:r w:rsidR="009742BD" w:rsidRPr="003374F6">
        <w:rPr>
          <w:rStyle w:val="FontStyle14"/>
          <w:sz w:val="22"/>
          <w:szCs w:val="22"/>
          <w:lang w:val="sv-SE" w:eastAsia="en-US"/>
        </w:rPr>
        <w:t xml:space="preserve">vprašanj pa </w:t>
      </w:r>
      <w:r w:rsidR="005F1D5F" w:rsidRPr="003374F6">
        <w:rPr>
          <w:rStyle w:val="FontStyle14"/>
          <w:sz w:val="22"/>
          <w:szCs w:val="22"/>
          <w:lang w:val="sv-SE" w:eastAsia="en-US"/>
        </w:rPr>
        <w:t xml:space="preserve">svetuje, naj pritožbe napotijo </w:t>
      </w:r>
      <w:r w:rsidR="009742BD" w:rsidRPr="003374F6">
        <w:rPr>
          <w:rStyle w:val="FontStyle14"/>
          <w:sz w:val="22"/>
          <w:szCs w:val="22"/>
          <w:lang w:val="sv-SE" w:eastAsia="en-US"/>
        </w:rPr>
        <w:t xml:space="preserve">na akademski odbor in ekipo Hiše evropske zgodovine. </w:t>
      </w:r>
    </w:p>
    <w:p w14:paraId="164BE50D" w14:textId="77777777" w:rsidR="005E38DF" w:rsidRDefault="005E38DF" w:rsidP="005E38DF">
      <w:pPr>
        <w:pStyle w:val="NoSpacing"/>
        <w:jc w:val="right"/>
        <w:rPr>
          <w:rStyle w:val="FontStyle14"/>
          <w:sz w:val="22"/>
          <w:szCs w:val="22"/>
          <w:lang w:val="sv-SE" w:eastAsia="en-US"/>
        </w:rPr>
      </w:pPr>
    </w:p>
    <w:p w14:paraId="789EF325" w14:textId="77777777" w:rsidR="005E38DF" w:rsidRDefault="005E38DF" w:rsidP="005E38DF">
      <w:pPr>
        <w:pStyle w:val="NoSpacing"/>
        <w:jc w:val="right"/>
        <w:rPr>
          <w:rStyle w:val="FontStyle14"/>
          <w:sz w:val="22"/>
          <w:szCs w:val="22"/>
          <w:lang w:val="sv-SE" w:eastAsia="en-US"/>
        </w:rPr>
      </w:pPr>
    </w:p>
    <w:p w14:paraId="04E2C0F7" w14:textId="77777777" w:rsidR="005E38DF" w:rsidRDefault="005E38DF" w:rsidP="005E38DF">
      <w:pPr>
        <w:pStyle w:val="NoSpacing"/>
        <w:jc w:val="right"/>
        <w:rPr>
          <w:rStyle w:val="FontStyle14"/>
          <w:sz w:val="22"/>
          <w:szCs w:val="22"/>
          <w:lang w:val="sv-SE" w:eastAsia="en-US"/>
        </w:rPr>
      </w:pPr>
    </w:p>
    <w:p w14:paraId="0A117436" w14:textId="77777777" w:rsidR="005E38DF" w:rsidRDefault="005E38DF" w:rsidP="005E38DF">
      <w:pPr>
        <w:pStyle w:val="NoSpacing"/>
        <w:jc w:val="right"/>
        <w:rPr>
          <w:rStyle w:val="FontStyle14"/>
          <w:sz w:val="22"/>
          <w:szCs w:val="22"/>
          <w:lang w:val="sv-SE" w:eastAsia="en-US"/>
        </w:rPr>
      </w:pPr>
    </w:p>
    <w:p w14:paraId="5AA40319" w14:textId="77777777" w:rsidR="005E38DF" w:rsidRDefault="005E38DF" w:rsidP="005E38DF">
      <w:pPr>
        <w:pStyle w:val="NoSpacing"/>
        <w:jc w:val="right"/>
        <w:rPr>
          <w:rStyle w:val="FontStyle14"/>
          <w:sz w:val="22"/>
          <w:szCs w:val="22"/>
          <w:lang w:val="sv-SE" w:eastAsia="en-US"/>
        </w:rPr>
      </w:pPr>
    </w:p>
    <w:p w14:paraId="6117BADC" w14:textId="77777777" w:rsidR="005E38DF" w:rsidRDefault="005E38DF" w:rsidP="005E38DF">
      <w:pPr>
        <w:pStyle w:val="NoSpacing"/>
        <w:jc w:val="right"/>
        <w:rPr>
          <w:rStyle w:val="FontStyle14"/>
          <w:sz w:val="22"/>
          <w:szCs w:val="22"/>
          <w:lang w:val="sv-SE" w:eastAsia="en-US"/>
        </w:rPr>
      </w:pPr>
    </w:p>
    <w:p w14:paraId="5E954249" w14:textId="1D8F1CAD" w:rsidR="006A1E25" w:rsidRPr="003374F6" w:rsidRDefault="005E38DF" w:rsidP="005E38DF">
      <w:pPr>
        <w:pStyle w:val="NoSpacing"/>
        <w:jc w:val="right"/>
        <w:rPr>
          <w:rStyle w:val="FontStyle14"/>
          <w:sz w:val="22"/>
          <w:szCs w:val="22"/>
          <w:lang w:val="sv-SE" w:eastAsia="en-US"/>
        </w:rPr>
      </w:pPr>
      <w:r>
        <w:rPr>
          <w:rStyle w:val="FontStyle14"/>
          <w:sz w:val="22"/>
          <w:szCs w:val="22"/>
          <w:lang w:val="sv-SE" w:eastAsia="en-US"/>
        </w:rPr>
        <w:t>3</w:t>
      </w:r>
      <w:r w:rsidR="006A1E25" w:rsidRPr="003374F6">
        <w:rPr>
          <w:rStyle w:val="FontStyle14"/>
          <w:sz w:val="22"/>
          <w:szCs w:val="22"/>
          <w:lang w:val="sv-SE" w:eastAsia="en-US"/>
        </w:rPr>
        <w:br w:type="page"/>
      </w:r>
    </w:p>
    <w:p w14:paraId="1F1CC6D5" w14:textId="235FEDC6" w:rsidR="006A1E25" w:rsidRPr="005E38DF" w:rsidRDefault="009742BD" w:rsidP="00B30501">
      <w:pPr>
        <w:pStyle w:val="NoSpacing"/>
        <w:jc w:val="both"/>
        <w:rPr>
          <w:rStyle w:val="FontStyle16"/>
          <w:rFonts w:ascii="Times New Roman" w:hAnsi="Times New Roman" w:cs="Times New Roman"/>
          <w:b w:val="0"/>
          <w:sz w:val="22"/>
          <w:szCs w:val="22"/>
          <w:lang w:val="sv-SE" w:eastAsia="en-US"/>
        </w:rPr>
      </w:pPr>
      <w:r w:rsidRPr="005E38DF">
        <w:rPr>
          <w:rStyle w:val="FontStyle17"/>
          <w:b/>
          <w:sz w:val="22"/>
          <w:szCs w:val="22"/>
          <w:lang w:val="sv-SE" w:eastAsia="en-US"/>
        </w:rPr>
        <w:lastRenderedPageBreak/>
        <w:t>PRILOGA 1</w:t>
      </w:r>
    </w:p>
    <w:p w14:paraId="2E04AAD4" w14:textId="77777777" w:rsidR="006A1E25" w:rsidRPr="003374F6" w:rsidRDefault="006A1E25" w:rsidP="00B30501">
      <w:pPr>
        <w:pStyle w:val="NoSpacing"/>
        <w:jc w:val="both"/>
        <w:rPr>
          <w:sz w:val="22"/>
          <w:szCs w:val="22"/>
          <w:lang w:val="sv-SE"/>
        </w:rPr>
      </w:pPr>
    </w:p>
    <w:p w14:paraId="041A4B81" w14:textId="21BF3481" w:rsidR="006A1E25" w:rsidRPr="003374F6" w:rsidRDefault="009742BD" w:rsidP="005E38DF">
      <w:pPr>
        <w:pStyle w:val="NoSpacing"/>
        <w:jc w:val="center"/>
        <w:rPr>
          <w:rStyle w:val="FontStyle13"/>
          <w:sz w:val="22"/>
          <w:szCs w:val="22"/>
          <w:lang w:val="sv-SE" w:eastAsia="en-US"/>
        </w:rPr>
      </w:pPr>
      <w:r w:rsidRPr="003374F6">
        <w:rPr>
          <w:rStyle w:val="FontStyle13"/>
          <w:sz w:val="22"/>
          <w:szCs w:val="22"/>
          <w:lang w:val="sv-SE" w:eastAsia="en-US"/>
        </w:rPr>
        <w:t>Analiza ozadja</w:t>
      </w:r>
    </w:p>
    <w:p w14:paraId="7FCF4816" w14:textId="77777777" w:rsidR="00AE0B33" w:rsidRPr="003374F6" w:rsidRDefault="00AE0B33" w:rsidP="005E38DF">
      <w:pPr>
        <w:pStyle w:val="NoSpacing"/>
        <w:jc w:val="center"/>
        <w:rPr>
          <w:rStyle w:val="FontStyle13"/>
          <w:sz w:val="22"/>
          <w:szCs w:val="22"/>
          <w:lang w:val="sv-SE" w:eastAsia="en-US"/>
        </w:rPr>
      </w:pPr>
    </w:p>
    <w:p w14:paraId="4E0D64FC" w14:textId="49C97BE8" w:rsidR="006A1E25" w:rsidRPr="003374F6" w:rsidRDefault="009742BD" w:rsidP="005E38DF">
      <w:pPr>
        <w:pStyle w:val="NoSpacing"/>
        <w:jc w:val="center"/>
        <w:rPr>
          <w:rStyle w:val="FontStyle13"/>
          <w:sz w:val="22"/>
          <w:szCs w:val="22"/>
          <w:lang w:val="sv-SE" w:eastAsia="en-US"/>
        </w:rPr>
      </w:pPr>
      <w:r w:rsidRPr="003374F6">
        <w:rPr>
          <w:rStyle w:val="FontStyle13"/>
          <w:sz w:val="22"/>
          <w:szCs w:val="22"/>
          <w:lang w:val="sv-SE" w:eastAsia="en-US"/>
        </w:rPr>
        <w:t xml:space="preserve">Vsebina pisma prof. </w:t>
      </w:r>
      <w:r w:rsidR="006A1E25" w:rsidRPr="003374F6">
        <w:rPr>
          <w:rStyle w:val="FontStyle13"/>
          <w:sz w:val="22"/>
          <w:szCs w:val="22"/>
          <w:lang w:val="sv-SE" w:eastAsia="en-US"/>
        </w:rPr>
        <w:t>Piotr</w:t>
      </w:r>
      <w:r w:rsidRPr="003374F6">
        <w:rPr>
          <w:rStyle w:val="FontStyle13"/>
          <w:sz w:val="22"/>
          <w:szCs w:val="22"/>
          <w:lang w:val="sv-SE" w:eastAsia="en-US"/>
        </w:rPr>
        <w:t>a</w:t>
      </w:r>
      <w:r w:rsidR="006A1E25" w:rsidRPr="003374F6">
        <w:rPr>
          <w:rStyle w:val="FontStyle13"/>
          <w:sz w:val="22"/>
          <w:szCs w:val="22"/>
          <w:lang w:val="sv-SE" w:eastAsia="en-US"/>
        </w:rPr>
        <w:t xml:space="preserve"> </w:t>
      </w:r>
      <w:r w:rsidR="00AE0B33" w:rsidRPr="003374F6">
        <w:rPr>
          <w:rStyle w:val="FontStyle13"/>
          <w:sz w:val="22"/>
          <w:szCs w:val="22"/>
          <w:lang w:val="sv-SE" w:eastAsia="en-US"/>
        </w:rPr>
        <w:t>G</w:t>
      </w:r>
      <w:r w:rsidR="006A1E25" w:rsidRPr="003374F6">
        <w:rPr>
          <w:rStyle w:val="FontStyle13"/>
          <w:sz w:val="22"/>
          <w:szCs w:val="22"/>
          <w:lang w:val="sv-SE" w:eastAsia="en-US"/>
        </w:rPr>
        <w:t>li</w:t>
      </w:r>
      <w:r w:rsidR="00AE0B33" w:rsidRPr="003374F6">
        <w:rPr>
          <w:rStyle w:val="FontStyle13"/>
          <w:sz w:val="22"/>
          <w:szCs w:val="22"/>
          <w:lang w:val="sv-SE" w:eastAsia="en-US"/>
        </w:rPr>
        <w:t>ń</w:t>
      </w:r>
      <w:r w:rsidR="006A1E25" w:rsidRPr="003374F6">
        <w:rPr>
          <w:rStyle w:val="FontStyle13"/>
          <w:sz w:val="22"/>
          <w:szCs w:val="22"/>
          <w:lang w:val="sv-SE" w:eastAsia="en-US"/>
        </w:rPr>
        <w:t>sk</w:t>
      </w:r>
      <w:r w:rsidRPr="003374F6">
        <w:rPr>
          <w:rStyle w:val="FontStyle13"/>
          <w:sz w:val="22"/>
          <w:szCs w:val="22"/>
          <w:lang w:val="sv-SE" w:eastAsia="en-US"/>
        </w:rPr>
        <w:t xml:space="preserve">ega predsedniku </w:t>
      </w:r>
      <w:r w:rsidR="006A1E25" w:rsidRPr="003374F6">
        <w:rPr>
          <w:rStyle w:val="FontStyle13"/>
          <w:sz w:val="22"/>
          <w:szCs w:val="22"/>
          <w:lang w:val="sv-SE" w:eastAsia="en-US"/>
        </w:rPr>
        <w:t>Antoni</w:t>
      </w:r>
      <w:r w:rsidRPr="003374F6">
        <w:rPr>
          <w:rStyle w:val="FontStyle13"/>
          <w:sz w:val="22"/>
          <w:szCs w:val="22"/>
          <w:lang w:val="sv-SE" w:eastAsia="en-US"/>
        </w:rPr>
        <w:t>u</w:t>
      </w:r>
      <w:r w:rsidR="006A1E25" w:rsidRPr="003374F6">
        <w:rPr>
          <w:rStyle w:val="FontStyle13"/>
          <w:sz w:val="22"/>
          <w:szCs w:val="22"/>
          <w:lang w:val="sv-SE" w:eastAsia="en-US"/>
        </w:rPr>
        <w:t xml:space="preserve"> Tajani</w:t>
      </w:r>
      <w:r w:rsidRPr="003374F6">
        <w:rPr>
          <w:rStyle w:val="FontStyle13"/>
          <w:sz w:val="22"/>
          <w:szCs w:val="22"/>
          <w:lang w:val="sv-SE" w:eastAsia="en-US"/>
        </w:rPr>
        <w:t xml:space="preserve">ju z dne 25. </w:t>
      </w:r>
      <w:r w:rsidR="00274E44" w:rsidRPr="003374F6">
        <w:rPr>
          <w:rStyle w:val="FontStyle13"/>
          <w:sz w:val="22"/>
          <w:szCs w:val="22"/>
          <w:lang w:val="sv-SE" w:eastAsia="en-US"/>
        </w:rPr>
        <w:t>septembra</w:t>
      </w:r>
      <w:r w:rsidRPr="003374F6">
        <w:rPr>
          <w:rStyle w:val="FontStyle13"/>
          <w:sz w:val="22"/>
          <w:szCs w:val="22"/>
          <w:lang w:val="sv-SE" w:eastAsia="en-US"/>
        </w:rPr>
        <w:t xml:space="preserve"> 2017</w:t>
      </w:r>
    </w:p>
    <w:p w14:paraId="72E7EE16" w14:textId="77777777" w:rsidR="00C75D77" w:rsidRPr="003374F6" w:rsidRDefault="00C75D77" w:rsidP="005E38DF">
      <w:pPr>
        <w:pStyle w:val="NoSpacing"/>
        <w:jc w:val="center"/>
        <w:rPr>
          <w:rStyle w:val="FontStyle13"/>
          <w:sz w:val="22"/>
          <w:szCs w:val="22"/>
          <w:lang w:val="sv-SE" w:eastAsia="en-US"/>
        </w:rPr>
      </w:pPr>
    </w:p>
    <w:p w14:paraId="46A5BA54" w14:textId="00767414" w:rsidR="006A1E25" w:rsidRPr="003374F6" w:rsidRDefault="009742BD" w:rsidP="005E38DF">
      <w:pPr>
        <w:pStyle w:val="NoSpacing"/>
        <w:jc w:val="center"/>
        <w:rPr>
          <w:rStyle w:val="FontStyle13"/>
          <w:sz w:val="22"/>
          <w:szCs w:val="22"/>
          <w:lang w:val="sv-SE" w:eastAsia="en-US"/>
        </w:rPr>
      </w:pPr>
      <w:r w:rsidRPr="003374F6">
        <w:rPr>
          <w:rStyle w:val="FontStyle13"/>
          <w:sz w:val="22"/>
          <w:szCs w:val="22"/>
          <w:lang w:val="sv-SE" w:eastAsia="en-US"/>
        </w:rPr>
        <w:t xml:space="preserve">Ekipa Hiše evropske zgodovine, 10. oktober </w:t>
      </w:r>
      <w:r w:rsidR="00274E44" w:rsidRPr="003374F6">
        <w:rPr>
          <w:rStyle w:val="FontStyle13"/>
          <w:sz w:val="22"/>
          <w:szCs w:val="22"/>
          <w:lang w:val="sv-SE" w:eastAsia="en-US"/>
        </w:rPr>
        <w:t>201</w:t>
      </w:r>
      <w:r w:rsidR="006A1E25" w:rsidRPr="003374F6">
        <w:rPr>
          <w:rStyle w:val="FontStyle13"/>
          <w:sz w:val="22"/>
          <w:szCs w:val="22"/>
          <w:lang w:val="sv-SE" w:eastAsia="en-US"/>
        </w:rPr>
        <w:t>7</w:t>
      </w:r>
    </w:p>
    <w:p w14:paraId="5EE9F790" w14:textId="77777777" w:rsidR="00C75D77" w:rsidRPr="003374F6" w:rsidRDefault="00C75D77" w:rsidP="00B30501">
      <w:pPr>
        <w:pStyle w:val="NoSpacing"/>
        <w:jc w:val="both"/>
        <w:rPr>
          <w:rStyle w:val="FontStyle13"/>
          <w:sz w:val="22"/>
          <w:szCs w:val="22"/>
          <w:lang w:val="sv-SE" w:eastAsia="en-US"/>
        </w:rPr>
      </w:pPr>
    </w:p>
    <w:p w14:paraId="58DED249" w14:textId="77777777" w:rsidR="00F21D2E" w:rsidRPr="003374F6" w:rsidRDefault="00F21D2E" w:rsidP="00B30501">
      <w:pPr>
        <w:pStyle w:val="NoSpacing"/>
        <w:jc w:val="both"/>
        <w:rPr>
          <w:rStyle w:val="FontStyle14"/>
          <w:sz w:val="22"/>
          <w:szCs w:val="22"/>
          <w:lang w:val="sv-SE" w:eastAsia="en-US"/>
        </w:rPr>
      </w:pPr>
      <w:r w:rsidRPr="003374F6">
        <w:rPr>
          <w:rStyle w:val="FontStyle14"/>
          <w:sz w:val="22"/>
          <w:szCs w:val="22"/>
          <w:lang w:val="sv-SE" w:eastAsia="en-US"/>
        </w:rPr>
        <w:t>To besedilo vsebuje temeljit pregled navedb v pismu poljskega ministra za kulturo o vsebini stalne razstave v Hiši evropske zgodovine.</w:t>
      </w:r>
    </w:p>
    <w:p w14:paraId="703684E9" w14:textId="77777777" w:rsidR="00F21D2E" w:rsidRPr="003374F6" w:rsidRDefault="00F21D2E" w:rsidP="00B30501">
      <w:pPr>
        <w:pStyle w:val="NoSpacing"/>
        <w:jc w:val="both"/>
        <w:rPr>
          <w:rStyle w:val="FontStyle14"/>
          <w:sz w:val="22"/>
          <w:szCs w:val="22"/>
          <w:lang w:val="sv-SE" w:eastAsia="en-US"/>
        </w:rPr>
      </w:pPr>
    </w:p>
    <w:p w14:paraId="4EC5AF1B" w14:textId="77777777" w:rsidR="00F21D2E" w:rsidRPr="003374F6" w:rsidRDefault="00F21D2E" w:rsidP="00B30501">
      <w:pPr>
        <w:pStyle w:val="NoSpacing"/>
        <w:jc w:val="both"/>
        <w:rPr>
          <w:rStyle w:val="FontStyle14"/>
          <w:sz w:val="22"/>
          <w:szCs w:val="22"/>
          <w:lang w:val="sv-SE" w:eastAsia="en-US"/>
        </w:rPr>
      </w:pPr>
      <w:r w:rsidRPr="003374F6">
        <w:rPr>
          <w:rStyle w:val="FontStyle14"/>
          <w:sz w:val="22"/>
          <w:szCs w:val="22"/>
          <w:lang w:val="sv-SE" w:eastAsia="en-US"/>
        </w:rPr>
        <w:t>“Številni signali in pisma, ki pozivajo k ukrepanju”, o katerih p</w:t>
      </w:r>
      <w:r w:rsidR="006A1E25" w:rsidRPr="003374F6">
        <w:rPr>
          <w:rStyle w:val="FontStyle14"/>
          <w:sz w:val="22"/>
          <w:szCs w:val="22"/>
          <w:lang w:val="sv-SE" w:eastAsia="en-US"/>
        </w:rPr>
        <w:t>rof. Piotr Gli</w:t>
      </w:r>
      <w:r w:rsidR="00C75D77" w:rsidRPr="003374F6">
        <w:rPr>
          <w:rStyle w:val="FontStyle14"/>
          <w:sz w:val="22"/>
          <w:szCs w:val="22"/>
          <w:lang w:val="sv-SE" w:eastAsia="en-US"/>
        </w:rPr>
        <w:t>ń</w:t>
      </w:r>
      <w:r w:rsidR="006A1E25" w:rsidRPr="003374F6">
        <w:rPr>
          <w:rStyle w:val="FontStyle14"/>
          <w:sz w:val="22"/>
          <w:szCs w:val="22"/>
          <w:lang w:val="sv-SE" w:eastAsia="en-US"/>
        </w:rPr>
        <w:t xml:space="preserve">ski </w:t>
      </w:r>
      <w:r w:rsidRPr="003374F6">
        <w:rPr>
          <w:rStyle w:val="FontStyle14"/>
          <w:sz w:val="22"/>
          <w:szCs w:val="22"/>
          <w:lang w:val="sv-SE" w:eastAsia="en-US"/>
        </w:rPr>
        <w:t xml:space="preserve">piše v svojem pismu predsedniku </w:t>
      </w:r>
      <w:r w:rsidR="006A1E25" w:rsidRPr="003374F6">
        <w:rPr>
          <w:rStyle w:val="FontStyle14"/>
          <w:sz w:val="22"/>
          <w:szCs w:val="22"/>
          <w:lang w:val="sv-SE" w:eastAsia="en-US"/>
        </w:rPr>
        <w:t>Antoni</w:t>
      </w:r>
      <w:r w:rsidRPr="003374F6">
        <w:rPr>
          <w:rStyle w:val="FontStyle14"/>
          <w:sz w:val="22"/>
          <w:szCs w:val="22"/>
          <w:lang w:val="sv-SE" w:eastAsia="en-US"/>
        </w:rPr>
        <w:t>u</w:t>
      </w:r>
      <w:r w:rsidR="006A1E25" w:rsidRPr="003374F6">
        <w:rPr>
          <w:rStyle w:val="FontStyle14"/>
          <w:sz w:val="22"/>
          <w:szCs w:val="22"/>
          <w:lang w:val="sv-SE" w:eastAsia="en-US"/>
        </w:rPr>
        <w:t xml:space="preserve"> Tajani</w:t>
      </w:r>
      <w:r w:rsidRPr="003374F6">
        <w:rPr>
          <w:rStyle w:val="FontStyle14"/>
          <w:sz w:val="22"/>
          <w:szCs w:val="22"/>
          <w:lang w:val="sv-SE" w:eastAsia="en-US"/>
        </w:rPr>
        <w:t>ju, so zbirka insinuacij in obtožb, uperjenih proti Hiši evropske zgodovine, ki že dolgo krožijo v poljskih medijih.</w:t>
      </w:r>
    </w:p>
    <w:p w14:paraId="653F576B" w14:textId="77777777" w:rsidR="00F21D2E" w:rsidRPr="003374F6" w:rsidRDefault="00F21D2E" w:rsidP="00B30501">
      <w:pPr>
        <w:pStyle w:val="NoSpacing"/>
        <w:jc w:val="both"/>
        <w:rPr>
          <w:rStyle w:val="FontStyle14"/>
          <w:sz w:val="22"/>
          <w:szCs w:val="22"/>
          <w:lang w:val="sv-SE" w:eastAsia="en-US"/>
        </w:rPr>
      </w:pPr>
    </w:p>
    <w:p w14:paraId="1360B5E6" w14:textId="77777777" w:rsidR="00F21D2E" w:rsidRPr="003374F6" w:rsidRDefault="006A1E25" w:rsidP="00B30501">
      <w:pPr>
        <w:pStyle w:val="NoSpacing"/>
        <w:jc w:val="both"/>
        <w:rPr>
          <w:rStyle w:val="FontStyle14"/>
          <w:sz w:val="22"/>
          <w:szCs w:val="22"/>
          <w:lang w:val="sv-SE" w:eastAsia="en-US"/>
        </w:rPr>
      </w:pPr>
      <w:r w:rsidRPr="003374F6">
        <w:rPr>
          <w:rStyle w:val="FontStyle14"/>
          <w:sz w:val="22"/>
          <w:szCs w:val="22"/>
          <w:lang w:val="sv-SE" w:eastAsia="en-US"/>
        </w:rPr>
        <w:t>T</w:t>
      </w:r>
      <w:r w:rsidR="00F21D2E" w:rsidRPr="003374F6">
        <w:rPr>
          <w:rStyle w:val="FontStyle14"/>
          <w:sz w:val="22"/>
          <w:szCs w:val="22"/>
          <w:lang w:val="sv-SE" w:eastAsia="en-US"/>
        </w:rPr>
        <w:t>a politična intervencija zavrača idejo akademske svobode in poskuša vplivati na zasnovo neodvisnega muzeja v Bruslju.</w:t>
      </w:r>
    </w:p>
    <w:p w14:paraId="266EDA8F" w14:textId="77777777" w:rsidR="00F21D2E" w:rsidRPr="003374F6" w:rsidRDefault="00F21D2E" w:rsidP="00B30501">
      <w:pPr>
        <w:pStyle w:val="NoSpacing"/>
        <w:jc w:val="both"/>
        <w:rPr>
          <w:rStyle w:val="FontStyle14"/>
          <w:sz w:val="22"/>
          <w:szCs w:val="22"/>
          <w:lang w:val="sv-SE" w:eastAsia="en-US"/>
        </w:rPr>
      </w:pPr>
    </w:p>
    <w:p w14:paraId="618B2EF1" w14:textId="7B8A08CD" w:rsidR="006A1E25" w:rsidRPr="003374F6" w:rsidRDefault="00812767" w:rsidP="00B30501">
      <w:pPr>
        <w:pStyle w:val="NoSpacing"/>
        <w:jc w:val="both"/>
        <w:rPr>
          <w:rStyle w:val="FontStyle14"/>
          <w:sz w:val="22"/>
          <w:szCs w:val="22"/>
          <w:lang w:val="sv-SE" w:eastAsia="en-US"/>
        </w:rPr>
      </w:pPr>
      <w:r w:rsidRPr="003374F6">
        <w:rPr>
          <w:rStyle w:val="FontStyle14"/>
          <w:sz w:val="22"/>
          <w:szCs w:val="22"/>
          <w:lang w:val="sv-SE" w:eastAsia="en-US"/>
        </w:rPr>
        <w:t xml:space="preserve">V naslednjih odstavkih eno </w:t>
      </w:r>
      <w:r w:rsidR="00F21D2E" w:rsidRPr="003374F6">
        <w:rPr>
          <w:rStyle w:val="FontStyle14"/>
          <w:sz w:val="22"/>
          <w:szCs w:val="22"/>
          <w:lang w:val="sv-SE" w:eastAsia="en-US"/>
        </w:rPr>
        <w:t>za drug</w:t>
      </w:r>
      <w:r w:rsidRPr="003374F6">
        <w:rPr>
          <w:rStyle w:val="FontStyle14"/>
          <w:sz w:val="22"/>
          <w:szCs w:val="22"/>
          <w:lang w:val="sv-SE" w:eastAsia="en-US"/>
        </w:rPr>
        <w:t>o</w:t>
      </w:r>
      <w:r w:rsidR="00F21D2E" w:rsidRPr="003374F6">
        <w:rPr>
          <w:rStyle w:val="FontStyle14"/>
          <w:sz w:val="22"/>
          <w:szCs w:val="22"/>
          <w:lang w:val="sv-SE" w:eastAsia="en-US"/>
        </w:rPr>
        <w:t xml:space="preserve"> analiziramo točke iz pisma</w:t>
      </w:r>
      <w:r w:rsidRPr="003374F6">
        <w:rPr>
          <w:rStyle w:val="FontStyle14"/>
          <w:sz w:val="22"/>
          <w:szCs w:val="22"/>
          <w:lang w:val="sv-SE" w:eastAsia="en-US"/>
        </w:rPr>
        <w:t>. Naslovi v poševnem tisku so skrajšani navedki iz ministrovega pisma. V samih odstavkih je s poševnim tiskom označeno besedilo z razstave ali iz zgodovinopisne literature.</w:t>
      </w:r>
    </w:p>
    <w:p w14:paraId="3394C4C5" w14:textId="77777777" w:rsidR="00C75D77" w:rsidRPr="003374F6" w:rsidRDefault="00C75D77" w:rsidP="00B30501">
      <w:pPr>
        <w:pStyle w:val="NoSpacing"/>
        <w:jc w:val="both"/>
        <w:rPr>
          <w:rStyle w:val="FontStyle14"/>
          <w:sz w:val="22"/>
          <w:szCs w:val="22"/>
          <w:lang w:val="sv-SE" w:eastAsia="en-US"/>
        </w:rPr>
      </w:pPr>
    </w:p>
    <w:p w14:paraId="51009247" w14:textId="3C60C99F" w:rsidR="00C75D77" w:rsidRPr="003374F6" w:rsidRDefault="006A1E25" w:rsidP="00B30501">
      <w:pPr>
        <w:pStyle w:val="NoSpacing"/>
        <w:jc w:val="both"/>
        <w:rPr>
          <w:rStyle w:val="FontStyle20"/>
          <w:sz w:val="22"/>
          <w:szCs w:val="22"/>
          <w:lang w:val="sv-SE" w:eastAsia="en-US"/>
        </w:rPr>
      </w:pPr>
      <w:r w:rsidRPr="003374F6">
        <w:rPr>
          <w:rStyle w:val="FontStyle14"/>
          <w:sz w:val="22"/>
          <w:szCs w:val="22"/>
          <w:lang w:val="sv-SE" w:eastAsia="en-US"/>
        </w:rPr>
        <w:t>•</w:t>
      </w:r>
      <w:r w:rsidRPr="003374F6">
        <w:rPr>
          <w:rStyle w:val="FontStyle14"/>
          <w:sz w:val="22"/>
          <w:szCs w:val="22"/>
          <w:lang w:val="sv-SE" w:eastAsia="en-US"/>
        </w:rPr>
        <w:tab/>
      </w:r>
      <w:r w:rsidR="00812767" w:rsidRPr="003374F6">
        <w:rPr>
          <w:rStyle w:val="FontStyle14"/>
          <w:sz w:val="22"/>
          <w:szCs w:val="22"/>
          <w:lang w:val="sv-SE" w:eastAsia="en-US"/>
        </w:rPr>
        <w:t xml:space="preserve">razstava </w:t>
      </w:r>
      <w:r w:rsidR="00812767" w:rsidRPr="003374F6">
        <w:rPr>
          <w:rStyle w:val="FontStyle18"/>
          <w:b w:val="0"/>
          <w:sz w:val="22"/>
          <w:szCs w:val="22"/>
          <w:lang w:val="sv-SE" w:eastAsia="en-US"/>
        </w:rPr>
        <w:t>je</w:t>
      </w:r>
      <w:r w:rsidRPr="003374F6">
        <w:rPr>
          <w:rStyle w:val="FontStyle18"/>
          <w:sz w:val="22"/>
          <w:szCs w:val="22"/>
          <w:lang w:val="sv-SE" w:eastAsia="en-US"/>
        </w:rPr>
        <w:t xml:space="preserve"> </w:t>
      </w:r>
      <w:r w:rsidR="00812767" w:rsidRPr="003374F6">
        <w:rPr>
          <w:rStyle w:val="FontStyle20"/>
          <w:sz w:val="22"/>
          <w:szCs w:val="22"/>
          <w:lang w:val="sv-SE" w:eastAsia="en-US"/>
        </w:rPr>
        <w:t>nedosledna in nepovezana</w:t>
      </w:r>
    </w:p>
    <w:p w14:paraId="1DF87DE5" w14:textId="0DDF6681" w:rsidR="006A1E25" w:rsidRPr="003374F6" w:rsidRDefault="00812767" w:rsidP="00B30501">
      <w:pPr>
        <w:pStyle w:val="NoSpacing"/>
        <w:ind w:left="705"/>
        <w:jc w:val="both"/>
        <w:rPr>
          <w:rStyle w:val="FontStyle14"/>
          <w:sz w:val="22"/>
          <w:szCs w:val="22"/>
          <w:lang w:val="sv-SE" w:eastAsia="en-US"/>
        </w:rPr>
      </w:pPr>
      <w:r w:rsidRPr="003374F6">
        <w:rPr>
          <w:rStyle w:val="FontStyle14"/>
          <w:sz w:val="22"/>
          <w:szCs w:val="22"/>
          <w:lang w:val="sv-SE" w:eastAsia="en-US"/>
        </w:rPr>
        <w:t xml:space="preserve">Hiša evropske zgodovine ne prikazuje seštevka nacionalnih zgodovin, temveč je osredotočena na tiste zgodovinske dogodke in pojave, ki so vplivali na vso Evropo, četudi ne povsod enako. Zaradi takega pristopa naši obiskovalci ne dobijo </w:t>
      </w:r>
      <w:r w:rsidR="00E71ADE" w:rsidRPr="003374F6">
        <w:rPr>
          <w:rStyle w:val="FontStyle14"/>
          <w:sz w:val="22"/>
          <w:szCs w:val="22"/>
          <w:lang w:val="sv-SE" w:eastAsia="en-US"/>
        </w:rPr>
        <w:t xml:space="preserve">natančnega pregleda vseh nacionalnih zgodovin, ampak so povabljeni, da na zgodovino pogledajo z druge perspektive. Ta vodilna ideja HEH je nekaj novega in utegne sprva zmotiti običajen pogled na zgodovino. </w:t>
      </w:r>
    </w:p>
    <w:p w14:paraId="61027456" w14:textId="77777777" w:rsidR="00C75D77" w:rsidRPr="003374F6" w:rsidRDefault="00C75D77" w:rsidP="00B30501">
      <w:pPr>
        <w:pStyle w:val="NoSpacing"/>
        <w:jc w:val="both"/>
        <w:rPr>
          <w:rStyle w:val="FontStyle14"/>
          <w:sz w:val="22"/>
          <w:szCs w:val="22"/>
          <w:lang w:val="sv-SE" w:eastAsia="en-US"/>
        </w:rPr>
      </w:pPr>
    </w:p>
    <w:p w14:paraId="4BC3B767" w14:textId="68239DB2" w:rsidR="00C75D77" w:rsidRPr="003374F6" w:rsidRDefault="006A1E25" w:rsidP="00B30501">
      <w:pPr>
        <w:pStyle w:val="NoSpacing"/>
        <w:ind w:left="705" w:hanging="705"/>
        <w:jc w:val="both"/>
        <w:rPr>
          <w:rStyle w:val="FontStyle20"/>
          <w:sz w:val="22"/>
          <w:szCs w:val="22"/>
          <w:lang w:val="sv-SE" w:eastAsia="en-US"/>
        </w:rPr>
      </w:pPr>
      <w:r w:rsidRPr="003374F6">
        <w:rPr>
          <w:rStyle w:val="FontStyle18"/>
          <w:sz w:val="22"/>
          <w:szCs w:val="22"/>
          <w:lang w:val="sv-SE" w:eastAsia="en-US"/>
        </w:rPr>
        <w:t>•</w:t>
      </w:r>
      <w:r w:rsidRPr="003374F6">
        <w:rPr>
          <w:rStyle w:val="FontStyle18"/>
          <w:b w:val="0"/>
          <w:bCs w:val="0"/>
          <w:i w:val="0"/>
          <w:iCs w:val="0"/>
          <w:sz w:val="22"/>
          <w:szCs w:val="22"/>
          <w:lang w:val="sv-SE" w:eastAsia="en-US"/>
        </w:rPr>
        <w:tab/>
      </w:r>
      <w:r w:rsidR="00E71ADE" w:rsidRPr="003374F6">
        <w:rPr>
          <w:rStyle w:val="FontStyle18"/>
          <w:b w:val="0"/>
          <w:sz w:val="22"/>
          <w:szCs w:val="22"/>
          <w:lang w:val="sv-SE" w:eastAsia="en-US"/>
        </w:rPr>
        <w:t xml:space="preserve">izjemni predstavniki evropske umetnosti, kot so </w:t>
      </w:r>
      <w:r w:rsidRPr="003374F6">
        <w:rPr>
          <w:rStyle w:val="FontStyle20"/>
          <w:sz w:val="22"/>
          <w:szCs w:val="22"/>
          <w:lang w:val="sv-SE" w:eastAsia="en-US"/>
        </w:rPr>
        <w:t>William Shakespeare, Johann Wolfgang Goethe</w:t>
      </w:r>
      <w:r w:rsidR="00E71ADE" w:rsidRPr="003374F6">
        <w:rPr>
          <w:rStyle w:val="FontStyle20"/>
          <w:sz w:val="22"/>
          <w:szCs w:val="22"/>
          <w:lang w:val="sv-SE" w:eastAsia="en-US"/>
        </w:rPr>
        <w:t xml:space="preserve"> in</w:t>
      </w:r>
      <w:r w:rsidRPr="003374F6">
        <w:rPr>
          <w:rStyle w:val="FontStyle20"/>
          <w:sz w:val="22"/>
          <w:szCs w:val="22"/>
          <w:lang w:val="sv-SE" w:eastAsia="en-US"/>
        </w:rPr>
        <w:t xml:space="preserve"> Fr</w:t>
      </w:r>
      <w:r w:rsidR="00407760" w:rsidRPr="003374F6">
        <w:rPr>
          <w:rStyle w:val="FontStyle20"/>
          <w:sz w:val="22"/>
          <w:szCs w:val="22"/>
          <w:lang w:val="sv-SE" w:eastAsia="en-US"/>
        </w:rPr>
        <w:t>ederic</w:t>
      </w:r>
      <w:r w:rsidRPr="003374F6">
        <w:rPr>
          <w:rStyle w:val="FontStyle20"/>
          <w:sz w:val="22"/>
          <w:szCs w:val="22"/>
          <w:lang w:val="sv-SE" w:eastAsia="en-US"/>
        </w:rPr>
        <w:t xml:space="preserve"> Chopin </w:t>
      </w:r>
      <w:r w:rsidR="00407760" w:rsidRPr="003374F6">
        <w:rPr>
          <w:rStyle w:val="FontStyle20"/>
          <w:sz w:val="22"/>
          <w:szCs w:val="22"/>
          <w:lang w:val="sv-SE" w:eastAsia="en-US"/>
        </w:rPr>
        <w:t>niso omenjeni</w:t>
      </w:r>
    </w:p>
    <w:p w14:paraId="2E5FD9FD" w14:textId="0090962C" w:rsidR="006A1E25" w:rsidRPr="003374F6" w:rsidRDefault="00407760" w:rsidP="00B30501">
      <w:pPr>
        <w:pStyle w:val="NoSpacing"/>
        <w:ind w:left="705"/>
        <w:jc w:val="both"/>
        <w:rPr>
          <w:rStyle w:val="FontStyle14"/>
          <w:sz w:val="22"/>
          <w:szCs w:val="22"/>
          <w:lang w:val="sv-SE" w:eastAsia="en-US"/>
        </w:rPr>
      </w:pPr>
      <w:r w:rsidRPr="003374F6">
        <w:rPr>
          <w:rStyle w:val="FontStyle14"/>
          <w:sz w:val="22"/>
          <w:szCs w:val="22"/>
          <w:lang w:val="sv-SE" w:eastAsia="en-US"/>
        </w:rPr>
        <w:t xml:space="preserve">Nesporno je, da razstava, ki zajema dvesto let evropske zgodovine, na </w:t>
      </w:r>
      <w:r w:rsidR="006A1E25" w:rsidRPr="003374F6">
        <w:rPr>
          <w:rStyle w:val="FontStyle14"/>
          <w:sz w:val="22"/>
          <w:szCs w:val="22"/>
          <w:lang w:val="sv-SE" w:eastAsia="en-US"/>
        </w:rPr>
        <w:t xml:space="preserve">4000 </w:t>
      </w:r>
      <w:r w:rsidRPr="003374F6">
        <w:rPr>
          <w:rStyle w:val="FontStyle14"/>
          <w:sz w:val="22"/>
          <w:szCs w:val="22"/>
          <w:lang w:val="sv-SE" w:eastAsia="en-US"/>
        </w:rPr>
        <w:t xml:space="preserve">kvadratnih metrih </w:t>
      </w:r>
      <w:r w:rsidRPr="003374F6">
        <w:rPr>
          <w:rStyle w:val="FontStyle14"/>
          <w:sz w:val="22"/>
          <w:szCs w:val="22"/>
          <w:vertAlign w:val="superscript"/>
          <w:lang w:val="sv-SE" w:eastAsia="en-US"/>
        </w:rPr>
        <w:t xml:space="preserve">  </w:t>
      </w:r>
      <w:r w:rsidRPr="003374F6">
        <w:rPr>
          <w:rStyle w:val="FontStyle14"/>
          <w:sz w:val="22"/>
          <w:szCs w:val="22"/>
          <w:lang w:val="sv-SE" w:eastAsia="en-US"/>
        </w:rPr>
        <w:t>ne more izčrpno predstaviti vsega pomembnega. Vendar pa razstava vsebuje večstranski izbor primerov iz umetnostne zgodovine</w:t>
      </w:r>
      <w:r w:rsidR="00B452AD" w:rsidRPr="003374F6">
        <w:rPr>
          <w:rStyle w:val="FontStyle14"/>
          <w:sz w:val="22"/>
          <w:szCs w:val="22"/>
          <w:lang w:val="sv-SE" w:eastAsia="en-US"/>
        </w:rPr>
        <w:t xml:space="preserve">. Nekaj primerov: antična metopa iz Selinunta (Sicilija), antični kipec s Cipra, študije človeškega obraza po renesančnem slikarju </w:t>
      </w:r>
      <w:r w:rsidR="006A1E25" w:rsidRPr="003374F6">
        <w:rPr>
          <w:rStyle w:val="FontStyle14"/>
          <w:sz w:val="22"/>
          <w:szCs w:val="22"/>
          <w:lang w:val="sv-SE" w:eastAsia="en-US"/>
        </w:rPr>
        <w:t>Agostin</w:t>
      </w:r>
      <w:r w:rsidR="00B452AD" w:rsidRPr="003374F6">
        <w:rPr>
          <w:rStyle w:val="FontStyle14"/>
          <w:sz w:val="22"/>
          <w:szCs w:val="22"/>
          <w:lang w:val="sv-SE" w:eastAsia="en-US"/>
        </w:rPr>
        <w:t>u</w:t>
      </w:r>
      <w:r w:rsidR="006A1E25" w:rsidRPr="003374F6">
        <w:rPr>
          <w:rStyle w:val="FontStyle14"/>
          <w:sz w:val="22"/>
          <w:szCs w:val="22"/>
          <w:lang w:val="sv-SE" w:eastAsia="en-US"/>
        </w:rPr>
        <w:t xml:space="preserve"> Carracci</w:t>
      </w:r>
      <w:r w:rsidR="00B452AD" w:rsidRPr="003374F6">
        <w:rPr>
          <w:rStyle w:val="FontStyle14"/>
          <w:sz w:val="22"/>
          <w:szCs w:val="22"/>
          <w:lang w:val="sv-SE" w:eastAsia="en-US"/>
        </w:rPr>
        <w:t xml:space="preserve">ju, kip in slike iz 19. stoletja, modernistične umetnine </w:t>
      </w:r>
      <w:r w:rsidR="006A1E25" w:rsidRPr="003374F6">
        <w:rPr>
          <w:rStyle w:val="FontStyle14"/>
          <w:sz w:val="22"/>
          <w:szCs w:val="22"/>
          <w:lang w:val="sv-SE" w:eastAsia="en-US"/>
        </w:rPr>
        <w:t>Nikos</w:t>
      </w:r>
      <w:r w:rsidR="00B452AD" w:rsidRPr="003374F6">
        <w:rPr>
          <w:rStyle w:val="FontStyle14"/>
          <w:sz w:val="22"/>
          <w:szCs w:val="22"/>
          <w:lang w:val="sv-SE" w:eastAsia="en-US"/>
        </w:rPr>
        <w:t>a</w:t>
      </w:r>
      <w:r w:rsidR="006A1E25" w:rsidRPr="003374F6">
        <w:rPr>
          <w:rStyle w:val="FontStyle14"/>
          <w:sz w:val="22"/>
          <w:szCs w:val="22"/>
          <w:lang w:val="sv-SE" w:eastAsia="en-US"/>
        </w:rPr>
        <w:t xml:space="preserve"> Ha</w:t>
      </w:r>
      <w:r w:rsidR="005006BB" w:rsidRPr="003374F6">
        <w:rPr>
          <w:rStyle w:val="FontStyle14"/>
          <w:sz w:val="22"/>
          <w:szCs w:val="22"/>
          <w:lang w:val="sv-SE" w:eastAsia="en-US"/>
        </w:rPr>
        <w:t>d</w:t>
      </w:r>
      <w:r w:rsidR="006A1E25" w:rsidRPr="003374F6">
        <w:rPr>
          <w:rStyle w:val="FontStyle14"/>
          <w:sz w:val="22"/>
          <w:szCs w:val="22"/>
          <w:lang w:val="sv-SE" w:eastAsia="en-US"/>
        </w:rPr>
        <w:t>zikyriakos-Ghika</w:t>
      </w:r>
      <w:r w:rsidR="005006BB" w:rsidRPr="003374F6">
        <w:rPr>
          <w:rStyle w:val="FontStyle14"/>
          <w:sz w:val="22"/>
          <w:szCs w:val="22"/>
          <w:lang w:val="sv-SE" w:eastAsia="en-US"/>
        </w:rPr>
        <w:t xml:space="preserve">sa, </w:t>
      </w:r>
      <w:r w:rsidR="006A1E25" w:rsidRPr="003374F6">
        <w:rPr>
          <w:rStyle w:val="FontStyle14"/>
          <w:sz w:val="22"/>
          <w:szCs w:val="22"/>
          <w:lang w:val="sv-SE" w:eastAsia="en-US"/>
        </w:rPr>
        <w:t>K</w:t>
      </w:r>
      <w:r w:rsidR="005006BB" w:rsidRPr="003374F6">
        <w:rPr>
          <w:rFonts w:ascii="Times New Roman CE" w:eastAsiaTheme="minorHAnsi" w:hAnsi="Times New Roman CE" w:cs="Lucida Sans Unicode"/>
          <w:sz w:val="22"/>
          <w:szCs w:val="22"/>
          <w:lang w:val="sv-SE" w:eastAsia="en-US"/>
        </w:rPr>
        <w:t>ä</w:t>
      </w:r>
      <w:r w:rsidR="006A1E25" w:rsidRPr="003374F6">
        <w:rPr>
          <w:rStyle w:val="FontStyle14"/>
          <w:sz w:val="22"/>
          <w:szCs w:val="22"/>
          <w:lang w:val="sv-SE" w:eastAsia="en-US"/>
        </w:rPr>
        <w:t>the Kollwitz, Pabl</w:t>
      </w:r>
      <w:r w:rsidR="005006BB" w:rsidRPr="003374F6">
        <w:rPr>
          <w:rStyle w:val="FontStyle14"/>
          <w:sz w:val="22"/>
          <w:szCs w:val="22"/>
          <w:lang w:val="sv-SE" w:eastAsia="en-US"/>
        </w:rPr>
        <w:t>a</w:t>
      </w:r>
      <w:r w:rsidR="006A1E25" w:rsidRPr="003374F6">
        <w:rPr>
          <w:rStyle w:val="FontStyle14"/>
          <w:sz w:val="22"/>
          <w:szCs w:val="22"/>
          <w:lang w:val="sv-SE" w:eastAsia="en-US"/>
        </w:rPr>
        <w:t xml:space="preserve"> Picass</w:t>
      </w:r>
      <w:r w:rsidR="005006BB" w:rsidRPr="003374F6">
        <w:rPr>
          <w:rStyle w:val="FontStyle14"/>
          <w:sz w:val="22"/>
          <w:szCs w:val="22"/>
          <w:lang w:val="sv-SE" w:eastAsia="en-US"/>
        </w:rPr>
        <w:t>a</w:t>
      </w:r>
      <w:r w:rsidR="006A1E25" w:rsidRPr="003374F6">
        <w:rPr>
          <w:rStyle w:val="FontStyle14"/>
          <w:sz w:val="22"/>
          <w:szCs w:val="22"/>
          <w:lang w:val="sv-SE" w:eastAsia="en-US"/>
        </w:rPr>
        <w:t>, Albert</w:t>
      </w:r>
      <w:r w:rsidR="005006BB" w:rsidRPr="003374F6">
        <w:rPr>
          <w:rStyle w:val="FontStyle14"/>
          <w:sz w:val="22"/>
          <w:szCs w:val="22"/>
          <w:lang w:val="sv-SE" w:eastAsia="en-US"/>
        </w:rPr>
        <w:t>a</w:t>
      </w:r>
      <w:r w:rsidR="006A1E25" w:rsidRPr="003374F6">
        <w:rPr>
          <w:rStyle w:val="FontStyle14"/>
          <w:sz w:val="22"/>
          <w:szCs w:val="22"/>
          <w:lang w:val="sv-SE" w:eastAsia="en-US"/>
        </w:rPr>
        <w:t xml:space="preserve"> Sirk</w:t>
      </w:r>
      <w:r w:rsidR="005006BB" w:rsidRPr="003374F6">
        <w:rPr>
          <w:rStyle w:val="FontStyle14"/>
          <w:sz w:val="22"/>
          <w:szCs w:val="22"/>
          <w:lang w:val="sv-SE" w:eastAsia="en-US"/>
        </w:rPr>
        <w:t>a</w:t>
      </w:r>
      <w:r w:rsidR="006A1E25" w:rsidRPr="003374F6">
        <w:rPr>
          <w:rStyle w:val="FontStyle14"/>
          <w:sz w:val="22"/>
          <w:szCs w:val="22"/>
          <w:lang w:val="sv-SE" w:eastAsia="en-US"/>
        </w:rPr>
        <w:t xml:space="preserve"> </w:t>
      </w:r>
      <w:r w:rsidR="005006BB" w:rsidRPr="003374F6">
        <w:rPr>
          <w:rStyle w:val="FontStyle14"/>
          <w:sz w:val="22"/>
          <w:szCs w:val="22"/>
          <w:lang w:val="sv-SE" w:eastAsia="en-US"/>
        </w:rPr>
        <w:t xml:space="preserve">in </w:t>
      </w:r>
      <w:r w:rsidR="006A1E25" w:rsidRPr="003374F6">
        <w:rPr>
          <w:rStyle w:val="FontStyle14"/>
          <w:sz w:val="22"/>
          <w:szCs w:val="22"/>
          <w:lang w:val="sv-SE" w:eastAsia="en-US"/>
        </w:rPr>
        <w:t>Rene</w:t>
      </w:r>
      <w:r w:rsidR="005006BB" w:rsidRPr="003374F6">
        <w:rPr>
          <w:rStyle w:val="FontStyle14"/>
          <w:sz w:val="22"/>
          <w:szCs w:val="22"/>
          <w:lang w:val="sv-SE" w:eastAsia="en-US"/>
        </w:rPr>
        <w:t>ja</w:t>
      </w:r>
      <w:r w:rsidR="006A1E25" w:rsidRPr="003374F6">
        <w:rPr>
          <w:rStyle w:val="FontStyle14"/>
          <w:sz w:val="22"/>
          <w:szCs w:val="22"/>
          <w:lang w:val="sv-SE" w:eastAsia="en-US"/>
        </w:rPr>
        <w:t xml:space="preserve"> Ich</w:t>
      </w:r>
      <w:r w:rsidR="005006BB" w:rsidRPr="003374F6">
        <w:rPr>
          <w:rStyle w:val="FontStyle14"/>
          <w:sz w:val="22"/>
          <w:szCs w:val="22"/>
          <w:lang w:val="sv-SE" w:eastAsia="en-US"/>
        </w:rPr>
        <w:t xml:space="preserve">a, povojne umetnine </w:t>
      </w:r>
      <w:r w:rsidR="006A1E25" w:rsidRPr="003374F6">
        <w:rPr>
          <w:rStyle w:val="FontStyle14"/>
          <w:sz w:val="22"/>
          <w:szCs w:val="22"/>
          <w:lang w:val="sv-SE" w:eastAsia="en-US"/>
        </w:rPr>
        <w:t>Niki</w:t>
      </w:r>
      <w:r w:rsidR="005006BB" w:rsidRPr="003374F6">
        <w:rPr>
          <w:rStyle w:val="FontStyle14"/>
          <w:sz w:val="22"/>
          <w:szCs w:val="22"/>
          <w:lang w:val="sv-SE" w:eastAsia="en-US"/>
        </w:rPr>
        <w:t>ja</w:t>
      </w:r>
      <w:r w:rsidR="006A1E25" w:rsidRPr="003374F6">
        <w:rPr>
          <w:rStyle w:val="FontStyle14"/>
          <w:sz w:val="22"/>
          <w:szCs w:val="22"/>
          <w:lang w:val="sv-SE" w:eastAsia="en-US"/>
        </w:rPr>
        <w:t xml:space="preserve"> de Saint-Phall</w:t>
      </w:r>
      <w:r w:rsidR="005006BB" w:rsidRPr="003374F6">
        <w:rPr>
          <w:rStyle w:val="FontStyle14"/>
          <w:sz w:val="22"/>
          <w:szCs w:val="22"/>
          <w:lang w:val="sv-SE" w:eastAsia="en-US"/>
        </w:rPr>
        <w:t>a</w:t>
      </w:r>
      <w:r w:rsidR="006A1E25" w:rsidRPr="003374F6">
        <w:rPr>
          <w:rStyle w:val="FontStyle14"/>
          <w:sz w:val="22"/>
          <w:szCs w:val="22"/>
          <w:lang w:val="sv-SE" w:eastAsia="en-US"/>
        </w:rPr>
        <w:t xml:space="preserve"> </w:t>
      </w:r>
      <w:r w:rsidR="005006BB" w:rsidRPr="003374F6">
        <w:rPr>
          <w:rStyle w:val="FontStyle14"/>
          <w:sz w:val="22"/>
          <w:szCs w:val="22"/>
          <w:lang w:val="sv-SE" w:eastAsia="en-US"/>
        </w:rPr>
        <w:t>in</w:t>
      </w:r>
      <w:r w:rsidR="006A1E25" w:rsidRPr="003374F6">
        <w:rPr>
          <w:rStyle w:val="FontStyle14"/>
          <w:sz w:val="22"/>
          <w:szCs w:val="22"/>
          <w:lang w:val="sv-SE" w:eastAsia="en-US"/>
        </w:rPr>
        <w:t xml:space="preserve"> Mari</w:t>
      </w:r>
      <w:r w:rsidR="005006BB" w:rsidRPr="003374F6">
        <w:rPr>
          <w:rStyle w:val="FontStyle14"/>
          <w:sz w:val="22"/>
          <w:szCs w:val="22"/>
          <w:lang w:val="sv-SE" w:eastAsia="en-US"/>
        </w:rPr>
        <w:t>a</w:t>
      </w:r>
      <w:r w:rsidR="006A1E25" w:rsidRPr="003374F6">
        <w:rPr>
          <w:rStyle w:val="FontStyle14"/>
          <w:sz w:val="22"/>
          <w:szCs w:val="22"/>
          <w:lang w:val="sv-SE" w:eastAsia="en-US"/>
        </w:rPr>
        <w:t xml:space="preserve"> Merz</w:t>
      </w:r>
      <w:r w:rsidR="005006BB" w:rsidRPr="003374F6">
        <w:rPr>
          <w:rStyle w:val="FontStyle14"/>
          <w:sz w:val="22"/>
          <w:szCs w:val="22"/>
          <w:lang w:val="sv-SE" w:eastAsia="en-US"/>
        </w:rPr>
        <w:t>a</w:t>
      </w:r>
      <w:r w:rsidR="006A1E25" w:rsidRPr="003374F6">
        <w:rPr>
          <w:rStyle w:val="FontStyle14"/>
          <w:sz w:val="22"/>
          <w:szCs w:val="22"/>
          <w:lang w:val="sv-SE" w:eastAsia="en-US"/>
        </w:rPr>
        <w:t>.</w:t>
      </w:r>
    </w:p>
    <w:p w14:paraId="2E3A8425" w14:textId="77777777" w:rsidR="00917E8B" w:rsidRPr="003374F6" w:rsidRDefault="00917E8B" w:rsidP="00B30501">
      <w:pPr>
        <w:pStyle w:val="NoSpacing"/>
        <w:jc w:val="both"/>
        <w:rPr>
          <w:rStyle w:val="FontStyle14"/>
          <w:sz w:val="22"/>
          <w:szCs w:val="22"/>
          <w:lang w:val="sv-SE" w:eastAsia="en-US"/>
        </w:rPr>
      </w:pPr>
    </w:p>
    <w:p w14:paraId="65FA73C2" w14:textId="396593B3" w:rsidR="005006BB" w:rsidRPr="003374F6" w:rsidRDefault="006A1E25" w:rsidP="00B30501">
      <w:pPr>
        <w:pStyle w:val="NoSpacing"/>
        <w:ind w:left="705" w:hanging="705"/>
        <w:jc w:val="both"/>
        <w:rPr>
          <w:rStyle w:val="FontStyle14"/>
          <w:sz w:val="22"/>
          <w:szCs w:val="22"/>
          <w:lang w:val="sv-SE" w:eastAsia="en-US"/>
        </w:rPr>
      </w:pPr>
      <w:r w:rsidRPr="003374F6">
        <w:rPr>
          <w:rStyle w:val="FontStyle14"/>
          <w:sz w:val="22"/>
          <w:szCs w:val="22"/>
          <w:lang w:val="sv-SE" w:eastAsia="en-US"/>
        </w:rPr>
        <w:t>•</w:t>
      </w:r>
      <w:r w:rsidRPr="003374F6">
        <w:rPr>
          <w:rStyle w:val="FontStyle14"/>
          <w:sz w:val="22"/>
          <w:szCs w:val="22"/>
          <w:lang w:val="sv-SE" w:eastAsia="en-US"/>
        </w:rPr>
        <w:tab/>
      </w:r>
      <w:r w:rsidRPr="003374F6">
        <w:rPr>
          <w:rStyle w:val="FontStyle20"/>
          <w:sz w:val="22"/>
          <w:szCs w:val="22"/>
          <w:lang w:val="sv-SE" w:eastAsia="en-US"/>
        </w:rPr>
        <w:t>no</w:t>
      </w:r>
      <w:r w:rsidR="005006BB" w:rsidRPr="003374F6">
        <w:rPr>
          <w:rStyle w:val="FontStyle20"/>
          <w:sz w:val="22"/>
          <w:szCs w:val="22"/>
          <w:lang w:val="sv-SE" w:eastAsia="en-US"/>
        </w:rPr>
        <w:t>benega poudarka ni na razvoju in dosežkih znanosti in izobraževanja</w:t>
      </w:r>
      <w:r w:rsidRPr="003374F6">
        <w:rPr>
          <w:rStyle w:val="FontStyle20"/>
          <w:sz w:val="22"/>
          <w:szCs w:val="22"/>
          <w:lang w:val="sv-SE" w:eastAsia="en-US"/>
        </w:rPr>
        <w:t xml:space="preserve"> </w:t>
      </w:r>
    </w:p>
    <w:p w14:paraId="7FB62B45" w14:textId="77777777" w:rsidR="00D009F4" w:rsidRPr="003374F6" w:rsidRDefault="006A1E25" w:rsidP="00B30501">
      <w:pPr>
        <w:pStyle w:val="NoSpacing"/>
        <w:ind w:left="705"/>
        <w:jc w:val="both"/>
        <w:rPr>
          <w:rStyle w:val="FontStyle14"/>
          <w:sz w:val="22"/>
          <w:szCs w:val="22"/>
          <w:lang w:val="sv-SE" w:eastAsia="en-US"/>
        </w:rPr>
      </w:pPr>
      <w:r w:rsidRPr="003374F6">
        <w:rPr>
          <w:rStyle w:val="FontStyle14"/>
          <w:sz w:val="22"/>
          <w:szCs w:val="22"/>
          <w:lang w:val="sv-SE" w:eastAsia="en-US"/>
        </w:rPr>
        <w:t>T</w:t>
      </w:r>
      <w:r w:rsidR="005006BB" w:rsidRPr="003374F6">
        <w:rPr>
          <w:rStyle w:val="FontStyle14"/>
          <w:sz w:val="22"/>
          <w:szCs w:val="22"/>
          <w:lang w:val="sv-SE" w:eastAsia="en-US"/>
        </w:rPr>
        <w:t xml:space="preserve">o ni res. </w:t>
      </w:r>
    </w:p>
    <w:p w14:paraId="17270D8B" w14:textId="06F3384B" w:rsidR="00D009F4" w:rsidRPr="003374F6" w:rsidRDefault="005006BB" w:rsidP="00B30501">
      <w:pPr>
        <w:pStyle w:val="NoSpacing"/>
        <w:ind w:left="705"/>
        <w:jc w:val="both"/>
        <w:rPr>
          <w:rStyle w:val="FontStyle14"/>
          <w:sz w:val="22"/>
          <w:szCs w:val="22"/>
          <w:lang w:val="sv-SE" w:eastAsia="en-US"/>
        </w:rPr>
      </w:pPr>
      <w:r w:rsidRPr="003374F6">
        <w:rPr>
          <w:rStyle w:val="FontStyle14"/>
          <w:sz w:val="22"/>
          <w:szCs w:val="22"/>
          <w:lang w:val="sv-SE" w:eastAsia="en-US"/>
        </w:rPr>
        <w:t xml:space="preserve">V pripovedi razstave v HEH imajo razvoj in dosežki </w:t>
      </w:r>
      <w:r w:rsidR="00DD6589" w:rsidRPr="003374F6">
        <w:rPr>
          <w:rStyle w:val="FontStyle14"/>
          <w:sz w:val="22"/>
          <w:szCs w:val="22"/>
          <w:lang w:val="sv-SE" w:eastAsia="en-US"/>
        </w:rPr>
        <w:t xml:space="preserve">na področju </w:t>
      </w:r>
      <w:r w:rsidRPr="003374F6">
        <w:rPr>
          <w:rStyle w:val="FontStyle14"/>
          <w:sz w:val="22"/>
          <w:szCs w:val="22"/>
          <w:lang w:val="sv-SE" w:eastAsia="en-US"/>
        </w:rPr>
        <w:t>znanosti in izobraževanja veliko vlogo. Vključeni so v širši zgodovinski kontekst. Primere lahko vidimo v delu razstave, ki govori o modernizaciji v 19. stoletju (film, elektrifikacija, železnica, dosež</w:t>
      </w:r>
      <w:r w:rsidR="00DD6589" w:rsidRPr="003374F6">
        <w:rPr>
          <w:rStyle w:val="FontStyle14"/>
          <w:sz w:val="22"/>
          <w:szCs w:val="22"/>
          <w:lang w:val="sv-SE" w:eastAsia="en-US"/>
        </w:rPr>
        <w:t>k</w:t>
      </w:r>
      <w:r w:rsidRPr="003374F6">
        <w:rPr>
          <w:rStyle w:val="FontStyle14"/>
          <w:sz w:val="22"/>
          <w:szCs w:val="22"/>
          <w:lang w:val="sv-SE" w:eastAsia="en-US"/>
        </w:rPr>
        <w:t xml:space="preserve">i v medicini …), in v </w:t>
      </w:r>
      <w:r w:rsidR="00DD6589" w:rsidRPr="003374F6">
        <w:rPr>
          <w:rStyle w:val="FontStyle14"/>
          <w:sz w:val="22"/>
          <w:szCs w:val="22"/>
          <w:lang w:val="sv-SE" w:eastAsia="en-US"/>
        </w:rPr>
        <w:t xml:space="preserve">delu, ki govori o </w:t>
      </w:r>
      <w:r w:rsidRPr="003374F6">
        <w:rPr>
          <w:rStyle w:val="FontStyle14"/>
          <w:sz w:val="22"/>
          <w:szCs w:val="22"/>
          <w:lang w:val="sv-SE" w:eastAsia="en-US"/>
        </w:rPr>
        <w:t xml:space="preserve">razvoju </w:t>
      </w:r>
      <w:r w:rsidR="00D009F4" w:rsidRPr="003374F6">
        <w:rPr>
          <w:rStyle w:val="FontStyle14"/>
          <w:sz w:val="22"/>
          <w:szCs w:val="22"/>
          <w:lang w:val="sv-SE" w:eastAsia="en-US"/>
        </w:rPr>
        <w:t xml:space="preserve">zdravstvene oskrbe </w:t>
      </w:r>
      <w:r w:rsidR="00DD6589" w:rsidRPr="003374F6">
        <w:rPr>
          <w:rStyle w:val="FontStyle14"/>
          <w:sz w:val="22"/>
          <w:szCs w:val="22"/>
          <w:lang w:val="sv-SE" w:eastAsia="en-US"/>
        </w:rPr>
        <w:t xml:space="preserve">v zahodni in vzhodni Evropi </w:t>
      </w:r>
      <w:r w:rsidR="00D009F4" w:rsidRPr="003374F6">
        <w:rPr>
          <w:rStyle w:val="FontStyle14"/>
          <w:sz w:val="22"/>
          <w:szCs w:val="22"/>
          <w:lang w:val="sv-SE" w:eastAsia="en-US"/>
        </w:rPr>
        <w:t>po drugi svetovni vojni.</w:t>
      </w:r>
    </w:p>
    <w:p w14:paraId="5FEE0F96" w14:textId="77777777" w:rsidR="00917E8B" w:rsidRPr="003374F6" w:rsidRDefault="00917E8B" w:rsidP="00B30501">
      <w:pPr>
        <w:pStyle w:val="NoSpacing"/>
        <w:ind w:left="705"/>
        <w:jc w:val="both"/>
        <w:rPr>
          <w:rStyle w:val="FontStyle14"/>
          <w:sz w:val="22"/>
          <w:szCs w:val="22"/>
          <w:lang w:val="sv-SE" w:eastAsia="en-US"/>
        </w:rPr>
      </w:pPr>
    </w:p>
    <w:p w14:paraId="265E3F9F" w14:textId="77777777" w:rsidR="00A6456E" w:rsidRDefault="006A1E25" w:rsidP="00B30501">
      <w:pPr>
        <w:pStyle w:val="NoSpacing"/>
        <w:jc w:val="both"/>
        <w:rPr>
          <w:rStyle w:val="FontStyle20"/>
          <w:sz w:val="22"/>
          <w:szCs w:val="22"/>
          <w:lang w:val="sv-SE" w:eastAsia="en-US"/>
        </w:rPr>
      </w:pPr>
      <w:r w:rsidRPr="003374F6">
        <w:rPr>
          <w:rStyle w:val="FontStyle20"/>
          <w:sz w:val="22"/>
          <w:szCs w:val="22"/>
          <w:lang w:val="sv-SE" w:eastAsia="en-US"/>
        </w:rPr>
        <w:t>•</w:t>
      </w:r>
      <w:r w:rsidRPr="003374F6">
        <w:rPr>
          <w:rStyle w:val="FontStyle20"/>
          <w:i w:val="0"/>
          <w:iCs w:val="0"/>
          <w:sz w:val="22"/>
          <w:szCs w:val="22"/>
          <w:lang w:val="sv-SE" w:eastAsia="en-US"/>
        </w:rPr>
        <w:tab/>
      </w:r>
      <w:r w:rsidR="00D009F4" w:rsidRPr="003374F6">
        <w:rPr>
          <w:rStyle w:val="FontStyle20"/>
          <w:sz w:val="22"/>
          <w:szCs w:val="22"/>
          <w:lang w:val="sv-SE" w:eastAsia="en-US"/>
        </w:rPr>
        <w:t>vloga krščanstva … je predstavljena zelo selektivno in negativno</w:t>
      </w:r>
    </w:p>
    <w:p w14:paraId="0C6F7417" w14:textId="77777777" w:rsidR="00A6456E" w:rsidRDefault="00A6456E" w:rsidP="00A6456E">
      <w:pPr>
        <w:pStyle w:val="NoSpacing"/>
        <w:jc w:val="right"/>
        <w:rPr>
          <w:rStyle w:val="FontStyle20"/>
          <w:i w:val="0"/>
          <w:sz w:val="22"/>
          <w:szCs w:val="22"/>
          <w:lang w:val="sv-SE" w:eastAsia="en-US"/>
        </w:rPr>
      </w:pPr>
    </w:p>
    <w:p w14:paraId="2AC55B4B" w14:textId="77777777" w:rsidR="00A6456E" w:rsidRDefault="00A6456E" w:rsidP="00A6456E">
      <w:pPr>
        <w:pStyle w:val="NoSpacing"/>
        <w:jc w:val="right"/>
        <w:rPr>
          <w:rStyle w:val="FontStyle20"/>
          <w:i w:val="0"/>
          <w:sz w:val="22"/>
          <w:szCs w:val="22"/>
          <w:lang w:val="sv-SE" w:eastAsia="en-US"/>
        </w:rPr>
      </w:pPr>
    </w:p>
    <w:p w14:paraId="380B3374" w14:textId="1AECE08E" w:rsidR="006A1E25" w:rsidRDefault="00A6456E" w:rsidP="00A6456E">
      <w:pPr>
        <w:pStyle w:val="NoSpacing"/>
        <w:jc w:val="right"/>
        <w:rPr>
          <w:rStyle w:val="FontStyle20"/>
          <w:sz w:val="22"/>
          <w:szCs w:val="22"/>
          <w:lang w:val="sv-SE" w:eastAsia="en-US"/>
        </w:rPr>
      </w:pPr>
      <w:r>
        <w:rPr>
          <w:rStyle w:val="FontStyle20"/>
          <w:i w:val="0"/>
          <w:sz w:val="22"/>
          <w:szCs w:val="22"/>
          <w:lang w:val="sv-SE" w:eastAsia="en-US"/>
        </w:rPr>
        <w:t>4</w:t>
      </w:r>
      <w:r w:rsidR="006A1E25" w:rsidRPr="003374F6">
        <w:rPr>
          <w:rStyle w:val="FontStyle20"/>
          <w:sz w:val="22"/>
          <w:szCs w:val="22"/>
          <w:lang w:val="sv-SE" w:eastAsia="en-US"/>
        </w:rPr>
        <w:br w:type="page"/>
      </w:r>
    </w:p>
    <w:p w14:paraId="20C1BA97" w14:textId="05C8B436" w:rsidR="006A1E25" w:rsidRPr="003374F6" w:rsidRDefault="00D009F4" w:rsidP="00B30501">
      <w:pPr>
        <w:pStyle w:val="NoSpacing"/>
        <w:ind w:left="708"/>
        <w:jc w:val="both"/>
        <w:rPr>
          <w:rStyle w:val="FontStyle14"/>
          <w:sz w:val="22"/>
          <w:szCs w:val="22"/>
          <w:lang w:val="sv-SE" w:eastAsia="en-US"/>
        </w:rPr>
      </w:pPr>
      <w:r w:rsidRPr="003374F6">
        <w:rPr>
          <w:rStyle w:val="FontStyle14"/>
          <w:sz w:val="22"/>
          <w:szCs w:val="22"/>
          <w:lang w:val="sv-SE" w:eastAsia="en-US"/>
        </w:rPr>
        <w:lastRenderedPageBreak/>
        <w:t xml:space="preserve">Sporočilo razstave je bilo očitno narobe razumljeno. </w:t>
      </w:r>
    </w:p>
    <w:p w14:paraId="27586DD1" w14:textId="1CB38906" w:rsidR="004A5863" w:rsidRPr="003374F6" w:rsidRDefault="00D009F4" w:rsidP="00B30501">
      <w:pPr>
        <w:pStyle w:val="NoSpacing"/>
        <w:ind w:left="708"/>
        <w:jc w:val="both"/>
        <w:rPr>
          <w:sz w:val="22"/>
          <w:szCs w:val="22"/>
          <w:lang w:val="sv-SE"/>
        </w:rPr>
      </w:pPr>
      <w:r w:rsidRPr="003374F6">
        <w:rPr>
          <w:sz w:val="22"/>
          <w:szCs w:val="22"/>
          <w:lang w:val="sv-SE"/>
        </w:rPr>
        <w:t xml:space="preserve">Že v uvodu, ki govori o bistvenih elementih </w:t>
      </w:r>
      <w:r w:rsidR="006A1E25" w:rsidRPr="003374F6">
        <w:rPr>
          <w:sz w:val="22"/>
          <w:szCs w:val="22"/>
          <w:lang w:val="sv-SE"/>
        </w:rPr>
        <w:t>"</w:t>
      </w:r>
      <w:r w:rsidRPr="003374F6">
        <w:rPr>
          <w:sz w:val="22"/>
          <w:szCs w:val="22"/>
          <w:lang w:val="sv-SE"/>
        </w:rPr>
        <w:t>evropske dediščine</w:t>
      </w:r>
      <w:r w:rsidR="006A1E25" w:rsidRPr="003374F6">
        <w:rPr>
          <w:sz w:val="22"/>
          <w:szCs w:val="22"/>
          <w:lang w:val="sv-SE"/>
        </w:rPr>
        <w:t xml:space="preserve">", </w:t>
      </w:r>
      <w:r w:rsidRPr="003374F6">
        <w:rPr>
          <w:sz w:val="22"/>
          <w:szCs w:val="22"/>
          <w:lang w:val="sv-SE"/>
        </w:rPr>
        <w:t xml:space="preserve">razstava osvetljuje večplastni pomen krščanstva v evropski zgodovini. Razstava pokaže, da </w:t>
      </w:r>
      <w:r w:rsidRPr="003374F6">
        <w:rPr>
          <w:i/>
          <w:sz w:val="22"/>
          <w:szCs w:val="22"/>
          <w:lang w:val="sv-SE"/>
        </w:rPr>
        <w:t>se je krščanstvo z Bližnjega vzhoda, od koder izvira, razširilo po vsej Evropi in postalo bistven</w:t>
      </w:r>
      <w:r w:rsidR="00DD6589" w:rsidRPr="003374F6">
        <w:rPr>
          <w:i/>
          <w:sz w:val="22"/>
          <w:szCs w:val="22"/>
          <w:lang w:val="sv-SE"/>
        </w:rPr>
        <w:t xml:space="preserve">i element </w:t>
      </w:r>
      <w:r w:rsidRPr="003374F6">
        <w:rPr>
          <w:i/>
          <w:sz w:val="22"/>
          <w:szCs w:val="22"/>
          <w:lang w:val="sv-SE"/>
        </w:rPr>
        <w:t xml:space="preserve"> 'zahodne' civilizacije.</w:t>
      </w:r>
      <w:r w:rsidRPr="003374F6">
        <w:rPr>
          <w:sz w:val="22"/>
          <w:szCs w:val="22"/>
          <w:lang w:val="sv-SE"/>
        </w:rPr>
        <w:t xml:space="preserve"> Krščanstvo je </w:t>
      </w:r>
      <w:r w:rsidR="00E73919" w:rsidRPr="003374F6">
        <w:rPr>
          <w:sz w:val="22"/>
          <w:szCs w:val="22"/>
          <w:lang w:val="sv-SE"/>
        </w:rPr>
        <w:t xml:space="preserve">skozi celotno razstavo večkrat omenjeno s primeri v različnih kontekstih, ki odražajo vztrajnost verskih tradicij, globoko zakoreninjenih v evropski kulturi in civilizaciji, čeprav je za sodobno evropsko zgodovino značilno, </w:t>
      </w:r>
      <w:r w:rsidR="004A5863" w:rsidRPr="003374F6">
        <w:rPr>
          <w:sz w:val="22"/>
          <w:szCs w:val="22"/>
          <w:lang w:val="sv-SE"/>
        </w:rPr>
        <w:t xml:space="preserve">da ljudje vedno manj </w:t>
      </w:r>
      <w:r w:rsidR="00DD6589" w:rsidRPr="003374F6">
        <w:rPr>
          <w:sz w:val="22"/>
          <w:szCs w:val="22"/>
          <w:lang w:val="sv-SE"/>
        </w:rPr>
        <w:t xml:space="preserve">zahajajo </w:t>
      </w:r>
      <w:r w:rsidR="004A5863" w:rsidRPr="003374F6">
        <w:rPr>
          <w:sz w:val="22"/>
          <w:szCs w:val="22"/>
          <w:lang w:val="sv-SE"/>
        </w:rPr>
        <w:t>v cerkev. Razstava na primer dokumentira preganjanje religije v Sovjetski zvezi in pomen izvolitve Janeza Pavla II. za opozicijsko gibanje na Poljskem.</w:t>
      </w:r>
    </w:p>
    <w:p w14:paraId="039BFD23" w14:textId="77777777" w:rsidR="004A5863" w:rsidRPr="003374F6" w:rsidRDefault="004A5863" w:rsidP="00B30501">
      <w:pPr>
        <w:pStyle w:val="NoSpacing"/>
        <w:ind w:left="708"/>
        <w:jc w:val="both"/>
        <w:rPr>
          <w:sz w:val="22"/>
          <w:szCs w:val="22"/>
          <w:lang w:val="sv-SE"/>
        </w:rPr>
      </w:pPr>
    </w:p>
    <w:p w14:paraId="3005D7CE" w14:textId="172AA00A" w:rsidR="004A5863" w:rsidRPr="003374F6" w:rsidRDefault="006A1E25" w:rsidP="00B30501">
      <w:pPr>
        <w:pStyle w:val="NoSpacing"/>
        <w:ind w:left="705" w:hanging="705"/>
        <w:jc w:val="both"/>
        <w:rPr>
          <w:rStyle w:val="FontStyle14"/>
          <w:sz w:val="22"/>
          <w:szCs w:val="22"/>
          <w:lang w:val="sv-SE" w:eastAsia="en-US"/>
        </w:rPr>
      </w:pPr>
      <w:r w:rsidRPr="003374F6">
        <w:rPr>
          <w:rStyle w:val="FontStyle20"/>
          <w:sz w:val="22"/>
          <w:szCs w:val="22"/>
          <w:lang w:val="sv-SE" w:eastAsia="en-US"/>
        </w:rPr>
        <w:t>•</w:t>
      </w:r>
      <w:r w:rsidRPr="003374F6">
        <w:rPr>
          <w:rStyle w:val="FontStyle20"/>
          <w:i w:val="0"/>
          <w:iCs w:val="0"/>
          <w:sz w:val="22"/>
          <w:szCs w:val="22"/>
          <w:lang w:val="sv-SE" w:eastAsia="en-US"/>
        </w:rPr>
        <w:tab/>
      </w:r>
      <w:r w:rsidR="004A5863" w:rsidRPr="003374F6">
        <w:rPr>
          <w:rStyle w:val="FontStyle20"/>
          <w:sz w:val="22"/>
          <w:szCs w:val="22"/>
          <w:lang w:val="sv-SE" w:eastAsia="en-US"/>
        </w:rPr>
        <w:t xml:space="preserve">obdobje evropskega razvoja pred francosko revolucijo je predstavljeno kot obdobje monarhističnega zasužnjenja in cerkvenega zatiranja   </w:t>
      </w:r>
    </w:p>
    <w:p w14:paraId="1AB4C8A8" w14:textId="77777777" w:rsidR="004A5863" w:rsidRPr="003374F6" w:rsidRDefault="006A1E25" w:rsidP="00B30501">
      <w:pPr>
        <w:pStyle w:val="NoSpacing"/>
        <w:ind w:left="705"/>
        <w:jc w:val="both"/>
        <w:rPr>
          <w:rStyle w:val="FontStyle14"/>
          <w:sz w:val="22"/>
          <w:szCs w:val="22"/>
          <w:lang w:val="sv-SE" w:eastAsia="en-US"/>
        </w:rPr>
      </w:pPr>
      <w:r w:rsidRPr="003374F6">
        <w:rPr>
          <w:rStyle w:val="FontStyle14"/>
          <w:sz w:val="22"/>
          <w:szCs w:val="22"/>
          <w:lang w:val="sv-SE" w:eastAsia="en-US"/>
        </w:rPr>
        <w:t>T</w:t>
      </w:r>
      <w:r w:rsidR="004A5863" w:rsidRPr="003374F6">
        <w:rPr>
          <w:rStyle w:val="FontStyle14"/>
          <w:sz w:val="22"/>
          <w:szCs w:val="22"/>
          <w:lang w:val="sv-SE" w:eastAsia="en-US"/>
        </w:rPr>
        <w:t>o ne drži.</w:t>
      </w:r>
    </w:p>
    <w:p w14:paraId="5279414A" w14:textId="22DC4259" w:rsidR="006A1E25" w:rsidRPr="003374F6" w:rsidRDefault="004A5863" w:rsidP="00B30501">
      <w:pPr>
        <w:pStyle w:val="NoSpacing"/>
        <w:ind w:left="705"/>
        <w:jc w:val="both"/>
        <w:rPr>
          <w:rStyle w:val="FontStyle14"/>
          <w:sz w:val="22"/>
          <w:szCs w:val="22"/>
          <w:lang w:val="sv-SE" w:eastAsia="en-US"/>
        </w:rPr>
      </w:pPr>
      <w:r w:rsidRPr="003374F6">
        <w:rPr>
          <w:rStyle w:val="FontStyle14"/>
          <w:sz w:val="22"/>
          <w:szCs w:val="22"/>
          <w:lang w:val="sv-SE" w:eastAsia="en-US"/>
        </w:rPr>
        <w:t xml:space="preserve">Pripoved razstave v HEH je osredotočena na 19. in 20. stoletje, pri čemer je glavni poudarek na evropskem integracijskem procesu po drugi svetovni vojni. Na razstavi preprosto ni nobenega dela, ki bi govoril o zgoraj omenjeni tematiki, kot namiguje ocenjevalec. </w:t>
      </w:r>
    </w:p>
    <w:p w14:paraId="10CA85DC" w14:textId="77777777" w:rsidR="00202D0D" w:rsidRPr="003374F6" w:rsidRDefault="00202D0D" w:rsidP="00B30501">
      <w:pPr>
        <w:pStyle w:val="NoSpacing"/>
        <w:ind w:left="705"/>
        <w:jc w:val="both"/>
        <w:rPr>
          <w:rStyle w:val="FontStyle14"/>
          <w:sz w:val="22"/>
          <w:szCs w:val="22"/>
          <w:lang w:val="sv-SE" w:eastAsia="en-US"/>
        </w:rPr>
      </w:pPr>
    </w:p>
    <w:p w14:paraId="279A8C84" w14:textId="594A5C79" w:rsidR="002D5E12" w:rsidRPr="003374F6" w:rsidRDefault="006A1E25" w:rsidP="00B30501">
      <w:pPr>
        <w:pStyle w:val="NoSpacing"/>
        <w:ind w:left="705" w:hanging="705"/>
        <w:jc w:val="both"/>
        <w:rPr>
          <w:rStyle w:val="FontStyle14"/>
          <w:sz w:val="22"/>
          <w:szCs w:val="22"/>
          <w:lang w:val="sv-SE" w:eastAsia="en-US"/>
        </w:rPr>
      </w:pPr>
      <w:r w:rsidRPr="003374F6">
        <w:rPr>
          <w:rStyle w:val="FontStyle19"/>
          <w:sz w:val="22"/>
          <w:szCs w:val="22"/>
          <w:lang w:val="sv-SE" w:eastAsia="en-US"/>
        </w:rPr>
        <w:t>•</w:t>
      </w:r>
      <w:r w:rsidRPr="003374F6">
        <w:rPr>
          <w:rStyle w:val="FontStyle19"/>
          <w:b w:val="0"/>
          <w:bCs w:val="0"/>
          <w:i w:val="0"/>
          <w:iCs w:val="0"/>
          <w:sz w:val="22"/>
          <w:szCs w:val="22"/>
          <w:lang w:val="sv-SE" w:eastAsia="en-US"/>
        </w:rPr>
        <w:tab/>
      </w:r>
      <w:r w:rsidR="004A5863" w:rsidRPr="003374F6">
        <w:rPr>
          <w:rStyle w:val="FontStyle19"/>
          <w:b w:val="0"/>
          <w:sz w:val="22"/>
          <w:szCs w:val="22"/>
          <w:lang w:val="sv-SE" w:eastAsia="en-US"/>
        </w:rPr>
        <w:t>v filozofskem delu sta opisan</w:t>
      </w:r>
      <w:r w:rsidR="002D5E12" w:rsidRPr="003374F6">
        <w:rPr>
          <w:rStyle w:val="FontStyle19"/>
          <w:b w:val="0"/>
          <w:sz w:val="22"/>
          <w:szCs w:val="22"/>
          <w:lang w:val="sv-SE" w:eastAsia="en-US"/>
        </w:rPr>
        <w:t>i</w:t>
      </w:r>
      <w:r w:rsidR="004A5863" w:rsidRPr="003374F6">
        <w:rPr>
          <w:rStyle w:val="FontStyle19"/>
          <w:b w:val="0"/>
          <w:sz w:val="22"/>
          <w:szCs w:val="22"/>
          <w:lang w:val="sv-SE" w:eastAsia="en-US"/>
        </w:rPr>
        <w:t xml:space="preserve"> samo dve osebnosti: Aristotel in </w:t>
      </w:r>
      <w:r w:rsidR="002D5E12" w:rsidRPr="003374F6">
        <w:rPr>
          <w:rStyle w:val="FontStyle19"/>
          <w:b w:val="0"/>
          <w:sz w:val="22"/>
          <w:szCs w:val="22"/>
          <w:lang w:val="sv-SE" w:eastAsia="en-US"/>
        </w:rPr>
        <w:t xml:space="preserve">… </w:t>
      </w:r>
      <w:r w:rsidR="004A5863" w:rsidRPr="003374F6">
        <w:rPr>
          <w:rStyle w:val="FontStyle19"/>
          <w:b w:val="0"/>
          <w:sz w:val="22"/>
          <w:szCs w:val="22"/>
          <w:lang w:val="sv-SE" w:eastAsia="en-US"/>
        </w:rPr>
        <w:t>Slavoj Žižek</w:t>
      </w:r>
      <w:r w:rsidR="002D5E12" w:rsidRPr="003374F6">
        <w:rPr>
          <w:rStyle w:val="FontStyle19"/>
          <w:b w:val="0"/>
          <w:sz w:val="22"/>
          <w:szCs w:val="22"/>
          <w:lang w:val="sv-SE" w:eastAsia="en-US"/>
        </w:rPr>
        <w:t xml:space="preserve">   </w:t>
      </w:r>
    </w:p>
    <w:p w14:paraId="2EA4F99C" w14:textId="4D962AB0" w:rsidR="006A1E25" w:rsidRPr="003374F6" w:rsidRDefault="002D5E12" w:rsidP="00B30501">
      <w:pPr>
        <w:pStyle w:val="NoSpacing"/>
        <w:ind w:left="705"/>
        <w:jc w:val="both"/>
        <w:rPr>
          <w:rStyle w:val="FontStyle14"/>
          <w:sz w:val="22"/>
          <w:szCs w:val="22"/>
          <w:lang w:val="sv-SE" w:eastAsia="en-US"/>
        </w:rPr>
      </w:pPr>
      <w:r w:rsidRPr="003374F6">
        <w:rPr>
          <w:rStyle w:val="FontStyle14"/>
          <w:sz w:val="22"/>
          <w:szCs w:val="22"/>
          <w:lang w:val="sv-SE" w:eastAsia="en-US"/>
        </w:rPr>
        <w:t xml:space="preserve">V uvodnem delu razstave, kjer je evropska filozofija prikazana kot ključni element evropske dediščine, sta ta dva filozofa omenjena kot primera dolge in sporne tradicije filozofske misli. Poleg tega skozi celotno razstavo predstavljamo tudi druge mislece in filozofe, kot so </w:t>
      </w:r>
      <w:r w:rsidR="006A1E25" w:rsidRPr="003374F6">
        <w:rPr>
          <w:rStyle w:val="FontStyle14"/>
          <w:sz w:val="22"/>
          <w:szCs w:val="22"/>
          <w:lang w:val="sv-SE" w:eastAsia="en-US"/>
        </w:rPr>
        <w:t>Julia Kristeva, Albert Camus</w:t>
      </w:r>
      <w:r w:rsidRPr="003374F6">
        <w:rPr>
          <w:rStyle w:val="FontStyle14"/>
          <w:sz w:val="22"/>
          <w:szCs w:val="22"/>
          <w:lang w:val="sv-SE" w:eastAsia="en-US"/>
        </w:rPr>
        <w:t xml:space="preserve"> in</w:t>
      </w:r>
      <w:r w:rsidR="006A1E25" w:rsidRPr="003374F6">
        <w:rPr>
          <w:rStyle w:val="FontStyle14"/>
          <w:sz w:val="22"/>
          <w:szCs w:val="22"/>
          <w:lang w:val="sv-SE" w:eastAsia="en-US"/>
        </w:rPr>
        <w:t xml:space="preserve"> Walter Benjamin</w:t>
      </w:r>
      <w:r w:rsidRPr="003374F6">
        <w:rPr>
          <w:rStyle w:val="FontStyle14"/>
          <w:sz w:val="22"/>
          <w:szCs w:val="22"/>
          <w:lang w:val="sv-SE" w:eastAsia="en-US"/>
        </w:rPr>
        <w:t xml:space="preserve">, pa tudi pisatelje in intelektualce, kot so </w:t>
      </w:r>
      <w:r w:rsidR="006A1E25" w:rsidRPr="003374F6">
        <w:rPr>
          <w:rStyle w:val="FontStyle14"/>
          <w:sz w:val="22"/>
          <w:szCs w:val="22"/>
          <w:lang w:val="sv-SE" w:eastAsia="en-US"/>
        </w:rPr>
        <w:t>Wilfred Owen</w:t>
      </w:r>
      <w:r w:rsidRPr="003374F6">
        <w:rPr>
          <w:rStyle w:val="FontStyle14"/>
          <w:sz w:val="22"/>
          <w:szCs w:val="22"/>
          <w:lang w:val="sv-SE" w:eastAsia="en-US"/>
        </w:rPr>
        <w:t>,</w:t>
      </w:r>
      <w:r w:rsidR="006A1E25" w:rsidRPr="003374F6">
        <w:rPr>
          <w:rStyle w:val="FontStyle14"/>
          <w:sz w:val="22"/>
          <w:szCs w:val="22"/>
          <w:lang w:val="sv-SE" w:eastAsia="en-US"/>
        </w:rPr>
        <w:t xml:space="preserve"> Heinrich Mann</w:t>
      </w:r>
      <w:r w:rsidRPr="003374F6">
        <w:rPr>
          <w:rStyle w:val="FontStyle14"/>
          <w:sz w:val="22"/>
          <w:szCs w:val="22"/>
          <w:lang w:val="sv-SE" w:eastAsia="en-US"/>
        </w:rPr>
        <w:t xml:space="preserve">, </w:t>
      </w:r>
      <w:r w:rsidR="006A1E25" w:rsidRPr="003374F6">
        <w:rPr>
          <w:rStyle w:val="FontStyle14"/>
          <w:sz w:val="22"/>
          <w:szCs w:val="22"/>
          <w:lang w:val="sv-SE" w:eastAsia="en-US"/>
        </w:rPr>
        <w:t>Anna Ahmatova</w:t>
      </w:r>
      <w:r w:rsidRPr="003374F6">
        <w:rPr>
          <w:rStyle w:val="FontStyle14"/>
          <w:sz w:val="22"/>
          <w:szCs w:val="22"/>
          <w:lang w:val="sv-SE" w:eastAsia="en-US"/>
        </w:rPr>
        <w:t>,</w:t>
      </w:r>
      <w:r w:rsidR="006A1E25" w:rsidRPr="003374F6">
        <w:rPr>
          <w:rStyle w:val="FontStyle14"/>
          <w:sz w:val="22"/>
          <w:szCs w:val="22"/>
          <w:lang w:val="sv-SE" w:eastAsia="en-US"/>
        </w:rPr>
        <w:t xml:space="preserve"> Elie Wiesel </w:t>
      </w:r>
      <w:r w:rsidRPr="003374F6">
        <w:rPr>
          <w:rStyle w:val="FontStyle14"/>
          <w:sz w:val="22"/>
          <w:szCs w:val="22"/>
          <w:lang w:val="sv-SE" w:eastAsia="en-US"/>
        </w:rPr>
        <w:t>in</w:t>
      </w:r>
      <w:r w:rsidR="000833F5" w:rsidRPr="003374F6">
        <w:rPr>
          <w:rStyle w:val="FontStyle14"/>
          <w:sz w:val="22"/>
          <w:szCs w:val="22"/>
          <w:lang w:val="sv-SE" w:eastAsia="en-US"/>
        </w:rPr>
        <w:t xml:space="preserve"> </w:t>
      </w:r>
      <w:r w:rsidRPr="003374F6">
        <w:rPr>
          <w:rStyle w:val="FontStyle14"/>
          <w:sz w:val="22"/>
          <w:szCs w:val="22"/>
          <w:lang w:val="sv-SE" w:eastAsia="en-US"/>
        </w:rPr>
        <w:t xml:space="preserve">Jurij </w:t>
      </w:r>
      <w:r w:rsidR="006A1E25" w:rsidRPr="003374F6">
        <w:rPr>
          <w:rStyle w:val="FontStyle14"/>
          <w:sz w:val="22"/>
          <w:szCs w:val="22"/>
          <w:lang w:val="sv-SE" w:eastAsia="en-US"/>
        </w:rPr>
        <w:t>Andruho</w:t>
      </w:r>
      <w:r w:rsidRPr="003374F6">
        <w:rPr>
          <w:rStyle w:val="FontStyle14"/>
          <w:sz w:val="22"/>
          <w:szCs w:val="22"/>
          <w:lang w:val="sv-SE" w:eastAsia="en-US"/>
        </w:rPr>
        <w:t>vič. Njihovi citati so del zgodovinske pripovedi</w:t>
      </w:r>
      <w:r w:rsidR="006A1E25" w:rsidRPr="003374F6">
        <w:rPr>
          <w:rStyle w:val="FontStyle14"/>
          <w:sz w:val="22"/>
          <w:szCs w:val="22"/>
          <w:lang w:val="sv-SE" w:eastAsia="en-US"/>
        </w:rPr>
        <w:t>.</w:t>
      </w:r>
    </w:p>
    <w:p w14:paraId="0A08A2ED" w14:textId="77777777" w:rsidR="00202D0D" w:rsidRPr="003374F6" w:rsidRDefault="00202D0D" w:rsidP="00B30501">
      <w:pPr>
        <w:pStyle w:val="NoSpacing"/>
        <w:ind w:left="705"/>
        <w:jc w:val="both"/>
        <w:rPr>
          <w:rStyle w:val="FontStyle14"/>
          <w:sz w:val="22"/>
          <w:szCs w:val="22"/>
          <w:lang w:val="sv-SE" w:eastAsia="en-US"/>
        </w:rPr>
      </w:pPr>
    </w:p>
    <w:p w14:paraId="118A526F" w14:textId="14CA7AAE" w:rsidR="00D35EF6" w:rsidRPr="003374F6" w:rsidRDefault="006A1E25" w:rsidP="00B30501">
      <w:pPr>
        <w:pStyle w:val="NoSpacing"/>
        <w:jc w:val="both"/>
        <w:rPr>
          <w:rStyle w:val="FontStyle14"/>
          <w:sz w:val="22"/>
          <w:szCs w:val="22"/>
          <w:lang w:val="sv-SE" w:eastAsia="en-US"/>
        </w:rPr>
      </w:pPr>
      <w:r w:rsidRPr="003374F6">
        <w:rPr>
          <w:rStyle w:val="FontStyle20"/>
          <w:sz w:val="22"/>
          <w:szCs w:val="22"/>
          <w:lang w:val="sv-SE" w:eastAsia="en-US"/>
        </w:rPr>
        <w:t>•</w:t>
      </w:r>
      <w:r w:rsidRPr="003374F6">
        <w:rPr>
          <w:rStyle w:val="FontStyle20"/>
          <w:i w:val="0"/>
          <w:iCs w:val="0"/>
          <w:sz w:val="22"/>
          <w:szCs w:val="22"/>
          <w:lang w:val="sv-SE" w:eastAsia="en-US"/>
        </w:rPr>
        <w:tab/>
      </w:r>
      <w:r w:rsidRPr="003374F6">
        <w:rPr>
          <w:rStyle w:val="FontStyle20"/>
          <w:sz w:val="22"/>
          <w:szCs w:val="22"/>
          <w:lang w:val="sv-SE" w:eastAsia="en-US"/>
        </w:rPr>
        <w:t>Pol</w:t>
      </w:r>
      <w:r w:rsidR="00D35EF6" w:rsidRPr="003374F6">
        <w:rPr>
          <w:rStyle w:val="FontStyle20"/>
          <w:sz w:val="22"/>
          <w:szCs w:val="22"/>
          <w:lang w:val="sv-SE" w:eastAsia="en-US"/>
        </w:rPr>
        <w:t>jska ni bila nova država, ki bi nastala po koncu prve svetovne vojne</w:t>
      </w:r>
    </w:p>
    <w:p w14:paraId="43C19419" w14:textId="0551F819" w:rsidR="006A1E25" w:rsidRPr="003374F6" w:rsidRDefault="00D35EF6" w:rsidP="00B30501">
      <w:pPr>
        <w:pStyle w:val="NoSpacing"/>
        <w:ind w:left="708"/>
        <w:jc w:val="both"/>
        <w:rPr>
          <w:rStyle w:val="FontStyle14"/>
          <w:sz w:val="22"/>
          <w:szCs w:val="22"/>
          <w:lang w:val="sv-SE" w:eastAsia="en-US"/>
        </w:rPr>
      </w:pPr>
      <w:r w:rsidRPr="003374F6">
        <w:rPr>
          <w:rStyle w:val="FontStyle14"/>
          <w:sz w:val="22"/>
          <w:szCs w:val="22"/>
          <w:lang w:val="sv-SE" w:eastAsia="en-US"/>
        </w:rPr>
        <w:t>Razstava ne trdi, da je bila Poljska nova država, ki je nastala po prvi svetovni vojni, temveč da je bila na novo ustanovljena moderna nacionalna država.</w:t>
      </w:r>
    </w:p>
    <w:p w14:paraId="745B5F17" w14:textId="77777777" w:rsidR="00202D0D" w:rsidRPr="003374F6" w:rsidRDefault="00202D0D" w:rsidP="00B30501">
      <w:pPr>
        <w:pStyle w:val="NoSpacing"/>
        <w:ind w:left="708"/>
        <w:jc w:val="both"/>
        <w:rPr>
          <w:rStyle w:val="FontStyle14"/>
          <w:sz w:val="22"/>
          <w:szCs w:val="22"/>
          <w:lang w:val="sv-SE" w:eastAsia="en-US"/>
        </w:rPr>
      </w:pPr>
    </w:p>
    <w:p w14:paraId="5B8DCAB2" w14:textId="40A9FDF8" w:rsidR="00D35EF6" w:rsidRPr="003374F6" w:rsidRDefault="006A1E25" w:rsidP="00B30501">
      <w:pPr>
        <w:pStyle w:val="NoSpacing"/>
        <w:jc w:val="both"/>
        <w:rPr>
          <w:rStyle w:val="FontStyle14"/>
          <w:sz w:val="22"/>
          <w:szCs w:val="22"/>
          <w:lang w:val="sv-SE" w:eastAsia="en-US"/>
        </w:rPr>
      </w:pPr>
      <w:r w:rsidRPr="003374F6">
        <w:rPr>
          <w:rStyle w:val="FontStyle20"/>
          <w:sz w:val="22"/>
          <w:szCs w:val="22"/>
          <w:lang w:val="sv-SE" w:eastAsia="en-US"/>
        </w:rPr>
        <w:t>•</w:t>
      </w:r>
      <w:r w:rsidRPr="003374F6">
        <w:rPr>
          <w:rStyle w:val="FontStyle20"/>
          <w:i w:val="0"/>
          <w:iCs w:val="0"/>
          <w:sz w:val="22"/>
          <w:szCs w:val="22"/>
          <w:lang w:val="sv-SE" w:eastAsia="en-US"/>
        </w:rPr>
        <w:tab/>
      </w:r>
      <w:r w:rsidRPr="003374F6">
        <w:rPr>
          <w:rStyle w:val="FontStyle20"/>
          <w:sz w:val="22"/>
          <w:szCs w:val="22"/>
          <w:lang w:val="sv-SE" w:eastAsia="en-US"/>
        </w:rPr>
        <w:t>P</w:t>
      </w:r>
      <w:r w:rsidR="00D35EF6" w:rsidRPr="003374F6">
        <w:rPr>
          <w:rStyle w:val="FontStyle20"/>
          <w:sz w:val="22"/>
          <w:szCs w:val="22"/>
          <w:lang w:val="sv-SE" w:eastAsia="en-US"/>
        </w:rPr>
        <w:t>apež Jane</w:t>
      </w:r>
      <w:r w:rsidR="00DD6589" w:rsidRPr="003374F6">
        <w:rPr>
          <w:rStyle w:val="FontStyle20"/>
          <w:sz w:val="22"/>
          <w:szCs w:val="22"/>
          <w:lang w:val="sv-SE" w:eastAsia="en-US"/>
        </w:rPr>
        <w:t>z</w:t>
      </w:r>
      <w:r w:rsidR="00D35EF6" w:rsidRPr="003374F6">
        <w:rPr>
          <w:rStyle w:val="FontStyle20"/>
          <w:sz w:val="22"/>
          <w:szCs w:val="22"/>
          <w:lang w:val="sv-SE" w:eastAsia="en-US"/>
        </w:rPr>
        <w:t xml:space="preserve"> Pavel II. sploh ni omenjen</w:t>
      </w:r>
    </w:p>
    <w:p w14:paraId="69A5E2F5" w14:textId="77777777" w:rsidR="00D35EF6" w:rsidRPr="003374F6" w:rsidRDefault="006A1E25" w:rsidP="00B30501">
      <w:pPr>
        <w:pStyle w:val="NoSpacing"/>
        <w:ind w:left="708"/>
        <w:jc w:val="both"/>
        <w:rPr>
          <w:rStyle w:val="FontStyle14"/>
          <w:sz w:val="22"/>
          <w:szCs w:val="22"/>
          <w:lang w:val="sv-SE" w:eastAsia="en-US"/>
        </w:rPr>
      </w:pPr>
      <w:r w:rsidRPr="003374F6">
        <w:rPr>
          <w:rStyle w:val="FontStyle14"/>
          <w:sz w:val="22"/>
          <w:szCs w:val="22"/>
          <w:lang w:val="sv-SE" w:eastAsia="en-US"/>
        </w:rPr>
        <w:t>T</w:t>
      </w:r>
      <w:r w:rsidR="00D35EF6" w:rsidRPr="003374F6">
        <w:rPr>
          <w:rStyle w:val="FontStyle14"/>
          <w:sz w:val="22"/>
          <w:szCs w:val="22"/>
          <w:lang w:val="sv-SE" w:eastAsia="en-US"/>
        </w:rPr>
        <w:t xml:space="preserve">o ni res. </w:t>
      </w:r>
    </w:p>
    <w:p w14:paraId="1338BD14" w14:textId="5AF463D7" w:rsidR="006A1E25" w:rsidRPr="003374F6" w:rsidRDefault="00D35EF6"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Na razstavi je pomen papeža Janeza Pavla II. jasno poudarjen v okviru teme </w:t>
      </w:r>
      <w:r w:rsidR="006A1E25" w:rsidRPr="003374F6">
        <w:rPr>
          <w:rStyle w:val="FontStyle14"/>
          <w:sz w:val="22"/>
          <w:szCs w:val="22"/>
          <w:lang w:val="sv-SE" w:eastAsia="en-US"/>
        </w:rPr>
        <w:t>"</w:t>
      </w:r>
      <w:r w:rsidRPr="003374F6">
        <w:rPr>
          <w:rStyle w:val="FontStyle14"/>
          <w:sz w:val="22"/>
          <w:szCs w:val="22"/>
          <w:lang w:val="sv-SE" w:eastAsia="en-US"/>
        </w:rPr>
        <w:t>Komunizem pod pritiskom</w:t>
      </w:r>
      <w:r w:rsidR="006A1E25" w:rsidRPr="003374F6">
        <w:rPr>
          <w:rStyle w:val="FontStyle14"/>
          <w:sz w:val="22"/>
          <w:szCs w:val="22"/>
          <w:lang w:val="sv-SE" w:eastAsia="en-US"/>
        </w:rPr>
        <w:t xml:space="preserve">", </w:t>
      </w:r>
      <w:r w:rsidRPr="003374F6">
        <w:rPr>
          <w:rStyle w:val="FontStyle14"/>
          <w:sz w:val="22"/>
          <w:szCs w:val="22"/>
          <w:lang w:val="sv-SE" w:eastAsia="en-US"/>
        </w:rPr>
        <w:t xml:space="preserve">v katerem dokumentiramo, da je izvolitev </w:t>
      </w:r>
      <w:r w:rsidR="0040672D" w:rsidRPr="003374F6">
        <w:rPr>
          <w:rStyle w:val="FontStyle14"/>
          <w:sz w:val="22"/>
          <w:szCs w:val="22"/>
          <w:lang w:val="sv-SE" w:eastAsia="en-US"/>
        </w:rPr>
        <w:t xml:space="preserve">Poljaka za </w:t>
      </w:r>
      <w:r w:rsidRPr="003374F6">
        <w:rPr>
          <w:rStyle w:val="FontStyle14"/>
          <w:sz w:val="22"/>
          <w:szCs w:val="22"/>
          <w:lang w:val="sv-SE" w:eastAsia="en-US"/>
        </w:rPr>
        <w:t xml:space="preserve">papeža leta 1978 pomenila </w:t>
      </w:r>
      <w:r w:rsidR="00DD6589" w:rsidRPr="003374F6">
        <w:rPr>
          <w:rStyle w:val="FontStyle14"/>
          <w:sz w:val="22"/>
          <w:szCs w:val="22"/>
          <w:lang w:val="sv-SE" w:eastAsia="en-US"/>
        </w:rPr>
        <w:t xml:space="preserve">veliko </w:t>
      </w:r>
      <w:r w:rsidRPr="003374F6">
        <w:rPr>
          <w:rStyle w:val="FontStyle14"/>
          <w:sz w:val="22"/>
          <w:szCs w:val="22"/>
          <w:lang w:val="sv-SE" w:eastAsia="en-US"/>
        </w:rPr>
        <w:t xml:space="preserve">moralno podporo </w:t>
      </w:r>
      <w:r w:rsidR="0040672D" w:rsidRPr="003374F6">
        <w:rPr>
          <w:rStyle w:val="FontStyle14"/>
          <w:sz w:val="22"/>
          <w:szCs w:val="22"/>
          <w:lang w:val="sv-SE" w:eastAsia="en-US"/>
        </w:rPr>
        <w:t xml:space="preserve">poljskemu opozicijskemu gibanju, ki mu je katoliška cerkev nudila tudi </w:t>
      </w:r>
      <w:r w:rsidR="00DD6589" w:rsidRPr="003374F6">
        <w:rPr>
          <w:rStyle w:val="FontStyle14"/>
          <w:sz w:val="22"/>
          <w:szCs w:val="22"/>
          <w:lang w:val="sv-SE" w:eastAsia="en-US"/>
        </w:rPr>
        <w:t xml:space="preserve">močno </w:t>
      </w:r>
      <w:r w:rsidR="0040672D" w:rsidRPr="003374F6">
        <w:rPr>
          <w:rStyle w:val="FontStyle14"/>
          <w:sz w:val="22"/>
          <w:szCs w:val="22"/>
          <w:lang w:val="sv-SE" w:eastAsia="en-US"/>
        </w:rPr>
        <w:t xml:space="preserve">organizacijsko mrežo in strukturo. </w:t>
      </w:r>
    </w:p>
    <w:p w14:paraId="02BA620A" w14:textId="77777777" w:rsidR="00202D0D" w:rsidRPr="003374F6" w:rsidRDefault="00202D0D" w:rsidP="00B30501">
      <w:pPr>
        <w:pStyle w:val="NoSpacing"/>
        <w:ind w:left="708"/>
        <w:jc w:val="both"/>
        <w:rPr>
          <w:rStyle w:val="FontStyle14"/>
          <w:sz w:val="22"/>
          <w:szCs w:val="22"/>
          <w:lang w:val="sv-SE" w:eastAsia="en-US"/>
        </w:rPr>
      </w:pPr>
    </w:p>
    <w:p w14:paraId="4E6877FD" w14:textId="11E5E47F" w:rsidR="0040672D" w:rsidRPr="003374F6" w:rsidRDefault="006A1E25" w:rsidP="00B30501">
      <w:pPr>
        <w:pStyle w:val="NoSpacing"/>
        <w:jc w:val="both"/>
        <w:rPr>
          <w:rStyle w:val="FontStyle14"/>
          <w:sz w:val="22"/>
          <w:szCs w:val="22"/>
          <w:lang w:val="sv-SE" w:eastAsia="en-US"/>
        </w:rPr>
      </w:pPr>
      <w:r w:rsidRPr="003374F6">
        <w:rPr>
          <w:rStyle w:val="FontStyle20"/>
          <w:sz w:val="22"/>
          <w:szCs w:val="22"/>
          <w:lang w:val="sv-SE" w:eastAsia="en-US"/>
        </w:rPr>
        <w:t>•</w:t>
      </w:r>
      <w:r w:rsidRPr="003374F6">
        <w:rPr>
          <w:rStyle w:val="FontStyle20"/>
          <w:i w:val="0"/>
          <w:iCs w:val="0"/>
          <w:sz w:val="22"/>
          <w:szCs w:val="22"/>
          <w:lang w:val="sv-SE" w:eastAsia="en-US"/>
        </w:rPr>
        <w:tab/>
      </w:r>
      <w:r w:rsidRPr="003374F6">
        <w:rPr>
          <w:rStyle w:val="FontStyle20"/>
          <w:sz w:val="22"/>
          <w:szCs w:val="22"/>
          <w:lang w:val="sv-SE" w:eastAsia="en-US"/>
        </w:rPr>
        <w:t>J</w:t>
      </w:r>
      <w:r w:rsidR="00202D0D" w:rsidRPr="003374F6">
        <w:rPr>
          <w:rStyle w:val="FontStyle20"/>
          <w:sz w:val="22"/>
          <w:szCs w:val="22"/>
          <w:lang w:val="sv-SE" w:eastAsia="en-US"/>
        </w:rPr>
        <w:t>ó</w:t>
      </w:r>
      <w:r w:rsidRPr="003374F6">
        <w:rPr>
          <w:rStyle w:val="FontStyle20"/>
          <w:sz w:val="22"/>
          <w:szCs w:val="22"/>
          <w:lang w:val="sv-SE" w:eastAsia="en-US"/>
        </w:rPr>
        <w:t>zef</w:t>
      </w:r>
      <w:r w:rsidR="00202D0D" w:rsidRPr="003374F6">
        <w:rPr>
          <w:rStyle w:val="FontStyle20"/>
          <w:sz w:val="22"/>
          <w:szCs w:val="22"/>
          <w:lang w:val="sv-SE" w:eastAsia="en-US"/>
        </w:rPr>
        <w:t xml:space="preserve"> </w:t>
      </w:r>
      <w:r w:rsidRPr="003374F6">
        <w:rPr>
          <w:rStyle w:val="FontStyle20"/>
          <w:sz w:val="22"/>
          <w:szCs w:val="22"/>
          <w:lang w:val="sv-SE" w:eastAsia="en-US"/>
        </w:rPr>
        <w:t>Pi</w:t>
      </w:r>
      <w:r w:rsidR="00202D0D" w:rsidRPr="003374F6">
        <w:rPr>
          <w:rStyle w:val="FontStyle20"/>
          <w:sz w:val="22"/>
          <w:szCs w:val="22"/>
          <w:lang w:val="sv-SE" w:eastAsia="en-US"/>
        </w:rPr>
        <w:t>l</w:t>
      </w:r>
      <w:r w:rsidRPr="003374F6">
        <w:rPr>
          <w:rStyle w:val="FontStyle20"/>
          <w:sz w:val="22"/>
          <w:szCs w:val="22"/>
          <w:lang w:val="sv-SE" w:eastAsia="en-US"/>
        </w:rPr>
        <w:t xml:space="preserve">sudski </w:t>
      </w:r>
      <w:r w:rsidR="0040672D" w:rsidRPr="003374F6">
        <w:rPr>
          <w:rStyle w:val="FontStyle20"/>
          <w:sz w:val="22"/>
          <w:szCs w:val="22"/>
          <w:lang w:val="sv-SE" w:eastAsia="en-US"/>
        </w:rPr>
        <w:t>je zmotno opisan kot fašist</w:t>
      </w:r>
      <w:r w:rsidRPr="003374F6">
        <w:rPr>
          <w:rStyle w:val="FontStyle20"/>
          <w:sz w:val="22"/>
          <w:szCs w:val="22"/>
          <w:lang w:val="sv-SE" w:eastAsia="en-US"/>
        </w:rPr>
        <w:t xml:space="preserve"> </w:t>
      </w:r>
    </w:p>
    <w:p w14:paraId="18D00A11" w14:textId="77777777" w:rsidR="0040672D" w:rsidRPr="003374F6" w:rsidRDefault="0040672D" w:rsidP="00B30501">
      <w:pPr>
        <w:pStyle w:val="NoSpacing"/>
        <w:ind w:left="708"/>
        <w:jc w:val="both"/>
        <w:rPr>
          <w:rStyle w:val="FontStyle14"/>
          <w:sz w:val="22"/>
          <w:szCs w:val="22"/>
          <w:lang w:val="sv-SE" w:eastAsia="en-US"/>
        </w:rPr>
      </w:pPr>
      <w:r w:rsidRPr="003374F6">
        <w:rPr>
          <w:rStyle w:val="FontStyle14"/>
          <w:sz w:val="22"/>
          <w:szCs w:val="22"/>
          <w:lang w:val="sv-SE" w:eastAsia="en-US"/>
        </w:rPr>
        <w:t>To ni res.</w:t>
      </w:r>
    </w:p>
    <w:p w14:paraId="769059D0" w14:textId="2D74DE20" w:rsidR="006A1E25" w:rsidRPr="003374F6" w:rsidRDefault="0040672D" w:rsidP="00B30501">
      <w:pPr>
        <w:pStyle w:val="NoSpacing"/>
        <w:ind w:left="708"/>
        <w:jc w:val="both"/>
        <w:rPr>
          <w:rStyle w:val="FontStyle20"/>
          <w:sz w:val="22"/>
          <w:szCs w:val="22"/>
          <w:lang w:val="sv-SE" w:eastAsia="en-US"/>
        </w:rPr>
      </w:pPr>
      <w:r w:rsidRPr="003374F6">
        <w:rPr>
          <w:rStyle w:val="FontStyle14"/>
          <w:sz w:val="22"/>
          <w:szCs w:val="22"/>
          <w:lang w:val="sv-SE" w:eastAsia="en-US"/>
        </w:rPr>
        <w:t>V delu, ki govori o medvojnem obdobju, je razstava osredotočena na dejstvo, da je bila parlamentarna demokracija v dvajsetih in tridesetih letih 20. stoletja v</w:t>
      </w:r>
      <w:r w:rsidR="00A65EA1" w:rsidRPr="003374F6">
        <w:rPr>
          <w:rStyle w:val="FontStyle14"/>
          <w:sz w:val="22"/>
          <w:szCs w:val="22"/>
          <w:lang w:val="sv-SE" w:eastAsia="en-US"/>
        </w:rPr>
        <w:t>se bolj odrinjena na rob</w:t>
      </w:r>
      <w:r w:rsidRPr="003374F6">
        <w:rPr>
          <w:rStyle w:val="FontStyle14"/>
          <w:sz w:val="22"/>
          <w:szCs w:val="22"/>
          <w:lang w:val="sv-SE" w:eastAsia="en-US"/>
        </w:rPr>
        <w:t xml:space="preserve">. Resne družbene in politične napetosti, pritiski desničarskih in levičarskih programov in pomanjkanje javnega zaupanja v demokratične modele so pripeljali do tega, da so bili leta 1938 v večini evropskih držav na oblasti </w:t>
      </w:r>
      <w:r w:rsidR="007F0C47" w:rsidRPr="003374F6">
        <w:rPr>
          <w:rStyle w:val="FontStyle14"/>
          <w:sz w:val="22"/>
          <w:szCs w:val="22"/>
          <w:lang w:val="sv-SE" w:eastAsia="en-US"/>
        </w:rPr>
        <w:t xml:space="preserve">avtoritarni režimi. V tem kontekstu v enem od besedil </w:t>
      </w:r>
      <w:r w:rsidR="00A65EA1" w:rsidRPr="003374F6">
        <w:rPr>
          <w:rStyle w:val="FontStyle14"/>
          <w:sz w:val="22"/>
          <w:szCs w:val="22"/>
          <w:lang w:val="sv-SE" w:eastAsia="en-US"/>
        </w:rPr>
        <w:t xml:space="preserve">na </w:t>
      </w:r>
      <w:r w:rsidR="007F0C47" w:rsidRPr="003374F6">
        <w:rPr>
          <w:rStyle w:val="FontStyle14"/>
          <w:sz w:val="22"/>
          <w:szCs w:val="22"/>
          <w:lang w:val="sv-SE" w:eastAsia="en-US"/>
        </w:rPr>
        <w:t>razstav</w:t>
      </w:r>
      <w:r w:rsidR="00A65EA1" w:rsidRPr="003374F6">
        <w:rPr>
          <w:rStyle w:val="FontStyle14"/>
          <w:sz w:val="22"/>
          <w:szCs w:val="22"/>
          <w:lang w:val="sv-SE" w:eastAsia="en-US"/>
        </w:rPr>
        <w:t>i</w:t>
      </w:r>
      <w:r w:rsidR="007F0C47" w:rsidRPr="003374F6">
        <w:rPr>
          <w:rStyle w:val="FontStyle14"/>
          <w:sz w:val="22"/>
          <w:szCs w:val="22"/>
          <w:lang w:val="sv-SE" w:eastAsia="en-US"/>
        </w:rPr>
        <w:t xml:space="preserve"> piše, da </w:t>
      </w:r>
      <w:r w:rsidR="007F0C47" w:rsidRPr="003374F6">
        <w:rPr>
          <w:rStyle w:val="FontStyle14"/>
          <w:i/>
          <w:sz w:val="22"/>
          <w:szCs w:val="22"/>
          <w:lang w:val="sv-SE" w:eastAsia="en-US"/>
        </w:rPr>
        <w:t>je leta 1926</w:t>
      </w:r>
      <w:r w:rsidR="007F0C47" w:rsidRPr="003374F6">
        <w:rPr>
          <w:rStyle w:val="FontStyle14"/>
          <w:sz w:val="22"/>
          <w:szCs w:val="22"/>
          <w:lang w:val="sv-SE" w:eastAsia="en-US"/>
        </w:rPr>
        <w:t xml:space="preserve"> </w:t>
      </w:r>
      <w:r w:rsidR="00D07557" w:rsidRPr="003374F6">
        <w:rPr>
          <w:rStyle w:val="FontStyle20"/>
          <w:sz w:val="22"/>
          <w:szCs w:val="22"/>
          <w:lang w:val="sv-SE" w:eastAsia="en-US"/>
        </w:rPr>
        <w:t>Józef Pil</w:t>
      </w:r>
      <w:r w:rsidR="006A1E25" w:rsidRPr="003374F6">
        <w:rPr>
          <w:rStyle w:val="FontStyle20"/>
          <w:sz w:val="22"/>
          <w:szCs w:val="22"/>
          <w:lang w:val="sv-SE" w:eastAsia="en-US"/>
        </w:rPr>
        <w:t xml:space="preserve">sudski </w:t>
      </w:r>
      <w:r w:rsidR="007F0C47" w:rsidRPr="003374F6">
        <w:rPr>
          <w:rStyle w:val="FontStyle20"/>
          <w:sz w:val="22"/>
          <w:szCs w:val="22"/>
          <w:lang w:val="sv-SE" w:eastAsia="en-US"/>
        </w:rPr>
        <w:t>z vojaškim udarom odstranil poljsko vlado. Njegovi privrženci so se odmaknili od demokracije s tem, da so omejili politično svobodo in vzpostavili razmeroma blago različico avtoritarnega režima.</w:t>
      </w:r>
    </w:p>
    <w:p w14:paraId="2F3F26A3" w14:textId="77777777" w:rsidR="00A6456E" w:rsidRDefault="00A6456E" w:rsidP="00A6456E">
      <w:pPr>
        <w:pStyle w:val="NoSpacing"/>
        <w:ind w:left="708"/>
        <w:jc w:val="right"/>
        <w:rPr>
          <w:rStyle w:val="FontStyle20"/>
          <w:i w:val="0"/>
          <w:sz w:val="22"/>
          <w:szCs w:val="22"/>
          <w:lang w:val="sv-SE" w:eastAsia="en-US"/>
        </w:rPr>
      </w:pPr>
    </w:p>
    <w:p w14:paraId="24BA1402" w14:textId="77777777" w:rsidR="00A6456E" w:rsidRDefault="00A6456E" w:rsidP="00A6456E">
      <w:pPr>
        <w:pStyle w:val="NoSpacing"/>
        <w:ind w:left="708"/>
        <w:jc w:val="right"/>
        <w:rPr>
          <w:rStyle w:val="FontStyle20"/>
          <w:i w:val="0"/>
          <w:sz w:val="22"/>
          <w:szCs w:val="22"/>
          <w:lang w:val="sv-SE" w:eastAsia="en-US"/>
        </w:rPr>
      </w:pPr>
    </w:p>
    <w:p w14:paraId="119E4D92" w14:textId="77777777" w:rsidR="00A6456E" w:rsidRDefault="00A6456E" w:rsidP="00A6456E">
      <w:pPr>
        <w:pStyle w:val="NoSpacing"/>
        <w:ind w:left="708"/>
        <w:jc w:val="right"/>
        <w:rPr>
          <w:rStyle w:val="FontStyle20"/>
          <w:i w:val="0"/>
          <w:sz w:val="22"/>
          <w:szCs w:val="22"/>
          <w:lang w:val="sv-SE" w:eastAsia="en-US"/>
        </w:rPr>
      </w:pPr>
    </w:p>
    <w:p w14:paraId="1AD26A37" w14:textId="704C03EA" w:rsidR="0034272D" w:rsidRPr="00A6456E" w:rsidRDefault="00A6456E" w:rsidP="00A6456E">
      <w:pPr>
        <w:pStyle w:val="NoSpacing"/>
        <w:ind w:left="708"/>
        <w:jc w:val="right"/>
        <w:rPr>
          <w:rStyle w:val="FontStyle20"/>
          <w:i w:val="0"/>
          <w:sz w:val="22"/>
          <w:szCs w:val="22"/>
          <w:lang w:val="sv-SE" w:eastAsia="en-US"/>
        </w:rPr>
      </w:pPr>
      <w:r>
        <w:rPr>
          <w:rStyle w:val="FontStyle20"/>
          <w:i w:val="0"/>
          <w:sz w:val="22"/>
          <w:szCs w:val="22"/>
          <w:lang w:val="sv-SE" w:eastAsia="en-US"/>
        </w:rPr>
        <w:t>5</w:t>
      </w:r>
    </w:p>
    <w:p w14:paraId="42A03209" w14:textId="77777777" w:rsidR="00A6456E" w:rsidRDefault="00A6456E">
      <w:pPr>
        <w:widowControl/>
        <w:autoSpaceDE/>
        <w:autoSpaceDN/>
        <w:adjustRightInd/>
        <w:spacing w:after="200" w:line="276" w:lineRule="auto"/>
        <w:rPr>
          <w:rStyle w:val="FontStyle20"/>
          <w:sz w:val="22"/>
          <w:szCs w:val="22"/>
          <w:lang w:val="sv-SE" w:eastAsia="en-US"/>
        </w:rPr>
      </w:pPr>
      <w:r>
        <w:rPr>
          <w:rStyle w:val="FontStyle20"/>
          <w:sz w:val="22"/>
          <w:szCs w:val="22"/>
          <w:lang w:val="sv-SE" w:eastAsia="en-US"/>
        </w:rPr>
        <w:br w:type="page"/>
      </w:r>
    </w:p>
    <w:p w14:paraId="6EFD1B85" w14:textId="0112A067" w:rsidR="007F0C47" w:rsidRPr="003374F6" w:rsidRDefault="006A1E25" w:rsidP="00B30501">
      <w:pPr>
        <w:pStyle w:val="NoSpacing"/>
        <w:ind w:left="705" w:hanging="705"/>
        <w:jc w:val="both"/>
        <w:rPr>
          <w:rStyle w:val="FontStyle14"/>
          <w:sz w:val="22"/>
          <w:szCs w:val="22"/>
          <w:lang w:val="sv-SE" w:eastAsia="en-US"/>
        </w:rPr>
      </w:pPr>
      <w:r w:rsidRPr="003374F6">
        <w:rPr>
          <w:rStyle w:val="FontStyle20"/>
          <w:sz w:val="22"/>
          <w:szCs w:val="22"/>
          <w:lang w:val="sv-SE" w:eastAsia="en-US"/>
        </w:rPr>
        <w:lastRenderedPageBreak/>
        <w:t>•</w:t>
      </w:r>
      <w:r w:rsidRPr="003374F6">
        <w:rPr>
          <w:rStyle w:val="FontStyle20"/>
          <w:i w:val="0"/>
          <w:iCs w:val="0"/>
          <w:sz w:val="22"/>
          <w:szCs w:val="22"/>
          <w:lang w:val="sv-SE" w:eastAsia="en-US"/>
        </w:rPr>
        <w:tab/>
      </w:r>
      <w:r w:rsidR="007F0C47" w:rsidRPr="003374F6">
        <w:rPr>
          <w:rStyle w:val="FontStyle20"/>
          <w:sz w:val="22"/>
          <w:szCs w:val="22"/>
          <w:lang w:val="sv-SE" w:eastAsia="en-US"/>
        </w:rPr>
        <w:t xml:space="preserve">Nikjer ni omenjen dejanski neposredni vzrok za drugo svetovno vojno, namreč pakt </w:t>
      </w:r>
      <w:r w:rsidRPr="003374F6">
        <w:rPr>
          <w:rStyle w:val="FontStyle20"/>
          <w:sz w:val="22"/>
          <w:szCs w:val="22"/>
          <w:lang w:val="sv-SE" w:eastAsia="en-US"/>
        </w:rPr>
        <w:t>Ribbentrop-</w:t>
      </w:r>
      <w:r w:rsidR="00226364" w:rsidRPr="003374F6">
        <w:rPr>
          <w:rStyle w:val="FontStyle20"/>
          <w:sz w:val="22"/>
          <w:szCs w:val="22"/>
          <w:lang w:val="sv-SE" w:eastAsia="en-US"/>
        </w:rPr>
        <w:t>Mol</w:t>
      </w:r>
      <w:r w:rsidRPr="003374F6">
        <w:rPr>
          <w:rStyle w:val="FontStyle20"/>
          <w:sz w:val="22"/>
          <w:szCs w:val="22"/>
          <w:lang w:val="sv-SE" w:eastAsia="en-US"/>
        </w:rPr>
        <w:t>o</w:t>
      </w:r>
      <w:r w:rsidR="00226364" w:rsidRPr="003374F6">
        <w:rPr>
          <w:rStyle w:val="FontStyle20"/>
          <w:sz w:val="22"/>
          <w:szCs w:val="22"/>
          <w:lang w:val="sv-SE" w:eastAsia="en-US"/>
        </w:rPr>
        <w:t>to</w:t>
      </w:r>
      <w:r w:rsidRPr="003374F6">
        <w:rPr>
          <w:rStyle w:val="FontStyle20"/>
          <w:sz w:val="22"/>
          <w:szCs w:val="22"/>
          <w:lang w:val="sv-SE" w:eastAsia="en-US"/>
        </w:rPr>
        <w:t>v</w:t>
      </w:r>
    </w:p>
    <w:p w14:paraId="0BA3996B" w14:textId="21EBD2A7" w:rsidR="006A1E25" w:rsidRPr="003374F6" w:rsidRDefault="006A1E25" w:rsidP="00B30501">
      <w:pPr>
        <w:pStyle w:val="NoSpacing"/>
        <w:ind w:firstLine="705"/>
        <w:jc w:val="both"/>
        <w:rPr>
          <w:rStyle w:val="FontStyle14"/>
          <w:sz w:val="22"/>
          <w:szCs w:val="22"/>
          <w:lang w:val="sv-SE" w:eastAsia="en-US"/>
        </w:rPr>
      </w:pPr>
      <w:r w:rsidRPr="003374F6">
        <w:rPr>
          <w:rStyle w:val="FontStyle14"/>
          <w:sz w:val="22"/>
          <w:szCs w:val="22"/>
          <w:lang w:val="sv-SE" w:eastAsia="en-US"/>
        </w:rPr>
        <w:t>T</w:t>
      </w:r>
      <w:r w:rsidR="007F0C47" w:rsidRPr="003374F6">
        <w:rPr>
          <w:rStyle w:val="FontStyle14"/>
          <w:sz w:val="22"/>
          <w:szCs w:val="22"/>
          <w:lang w:val="sv-SE" w:eastAsia="en-US"/>
        </w:rPr>
        <w:t>o ni res</w:t>
      </w:r>
      <w:r w:rsidRPr="003374F6">
        <w:rPr>
          <w:rStyle w:val="FontStyle14"/>
          <w:sz w:val="22"/>
          <w:szCs w:val="22"/>
          <w:lang w:val="sv-SE" w:eastAsia="en-US"/>
        </w:rPr>
        <w:t>.</w:t>
      </w:r>
    </w:p>
    <w:p w14:paraId="1E41662E" w14:textId="0A6D29EB" w:rsidR="006A1E25" w:rsidRPr="003374F6" w:rsidRDefault="007F0C47" w:rsidP="00B30501">
      <w:pPr>
        <w:pStyle w:val="NoSpacing"/>
        <w:ind w:left="705"/>
        <w:jc w:val="both"/>
        <w:rPr>
          <w:rStyle w:val="FontStyle14"/>
          <w:sz w:val="22"/>
          <w:szCs w:val="22"/>
          <w:lang w:val="sv-SE" w:eastAsia="en-US"/>
        </w:rPr>
      </w:pPr>
      <w:r w:rsidRPr="003374F6">
        <w:rPr>
          <w:rStyle w:val="FontStyle14"/>
          <w:sz w:val="22"/>
          <w:szCs w:val="22"/>
          <w:lang w:val="sv-SE" w:eastAsia="en-US"/>
        </w:rPr>
        <w:t xml:space="preserve">Pakt </w:t>
      </w:r>
      <w:r w:rsidR="0034272D" w:rsidRPr="003374F6">
        <w:rPr>
          <w:rStyle w:val="FontStyle14"/>
          <w:sz w:val="22"/>
          <w:szCs w:val="22"/>
          <w:lang w:val="sv-SE" w:eastAsia="en-US"/>
        </w:rPr>
        <w:t>Ribbentrop-Mol</w:t>
      </w:r>
      <w:r w:rsidR="006A1E25" w:rsidRPr="003374F6">
        <w:rPr>
          <w:rStyle w:val="FontStyle14"/>
          <w:sz w:val="22"/>
          <w:szCs w:val="22"/>
          <w:lang w:val="sv-SE" w:eastAsia="en-US"/>
        </w:rPr>
        <w:t>oto</w:t>
      </w:r>
      <w:r w:rsidR="00226364" w:rsidRPr="003374F6">
        <w:rPr>
          <w:rStyle w:val="FontStyle14"/>
          <w:sz w:val="22"/>
          <w:szCs w:val="22"/>
          <w:lang w:val="sv-SE" w:eastAsia="en-US"/>
        </w:rPr>
        <w:t>v</w:t>
      </w:r>
      <w:r w:rsidR="006A1E25" w:rsidRPr="003374F6">
        <w:rPr>
          <w:rStyle w:val="FontStyle14"/>
          <w:sz w:val="22"/>
          <w:szCs w:val="22"/>
          <w:lang w:val="sv-SE" w:eastAsia="en-US"/>
        </w:rPr>
        <w:t xml:space="preserve"> </w:t>
      </w:r>
      <w:r w:rsidRPr="003374F6">
        <w:rPr>
          <w:rStyle w:val="FontStyle14"/>
          <w:sz w:val="22"/>
          <w:szCs w:val="22"/>
          <w:lang w:val="sv-SE" w:eastAsia="en-US"/>
        </w:rPr>
        <w:t xml:space="preserve">je zaradi svojega pomena omenjen v dveh delih razstave. Pojasnjeno je, da sta </w:t>
      </w:r>
      <w:r w:rsidRPr="003374F6">
        <w:rPr>
          <w:rStyle w:val="FontStyle20"/>
          <w:sz w:val="22"/>
          <w:szCs w:val="22"/>
          <w:lang w:val="sv-SE" w:eastAsia="en-US"/>
        </w:rPr>
        <w:t>av</w:t>
      </w:r>
      <w:r w:rsidR="006A1E25" w:rsidRPr="003374F6">
        <w:rPr>
          <w:rStyle w:val="FontStyle20"/>
          <w:sz w:val="22"/>
          <w:szCs w:val="22"/>
          <w:lang w:val="sv-SE" w:eastAsia="en-US"/>
        </w:rPr>
        <w:t>gust</w:t>
      </w:r>
      <w:r w:rsidRPr="003374F6">
        <w:rPr>
          <w:rStyle w:val="FontStyle20"/>
          <w:sz w:val="22"/>
          <w:szCs w:val="22"/>
          <w:lang w:val="sv-SE" w:eastAsia="en-US"/>
        </w:rPr>
        <w:t>a</w:t>
      </w:r>
      <w:r w:rsidR="006A1E25" w:rsidRPr="003374F6">
        <w:rPr>
          <w:rStyle w:val="FontStyle20"/>
          <w:sz w:val="22"/>
          <w:szCs w:val="22"/>
          <w:lang w:val="sv-SE" w:eastAsia="en-US"/>
        </w:rPr>
        <w:t xml:space="preserve"> </w:t>
      </w:r>
      <w:r w:rsidRPr="003374F6">
        <w:rPr>
          <w:rStyle w:val="FontStyle20"/>
          <w:sz w:val="22"/>
          <w:szCs w:val="22"/>
          <w:lang w:val="sv-SE" w:eastAsia="en-US"/>
        </w:rPr>
        <w:t xml:space="preserve">leta </w:t>
      </w:r>
      <w:r w:rsidR="006A1E25" w:rsidRPr="003374F6">
        <w:rPr>
          <w:rStyle w:val="FontStyle20"/>
          <w:sz w:val="22"/>
          <w:szCs w:val="22"/>
          <w:lang w:val="sv-SE" w:eastAsia="en-US"/>
        </w:rPr>
        <w:t>1939</w:t>
      </w:r>
      <w:r w:rsidRPr="003374F6">
        <w:rPr>
          <w:rStyle w:val="FontStyle20"/>
          <w:sz w:val="22"/>
          <w:szCs w:val="22"/>
          <w:lang w:val="sv-SE" w:eastAsia="en-US"/>
        </w:rPr>
        <w:t xml:space="preserve"> nemški zunanji minister</w:t>
      </w:r>
      <w:r w:rsidR="006A1E25" w:rsidRPr="003374F6">
        <w:rPr>
          <w:rStyle w:val="FontStyle20"/>
          <w:sz w:val="22"/>
          <w:szCs w:val="22"/>
          <w:lang w:val="sv-SE" w:eastAsia="en-US"/>
        </w:rPr>
        <w:t xml:space="preserve"> Joachim von Ri</w:t>
      </w:r>
      <w:r w:rsidR="00A65EA1" w:rsidRPr="003374F6">
        <w:rPr>
          <w:rStyle w:val="FontStyle20"/>
          <w:sz w:val="22"/>
          <w:szCs w:val="22"/>
          <w:lang w:val="sv-SE" w:eastAsia="en-US"/>
        </w:rPr>
        <w:t>bb</w:t>
      </w:r>
      <w:r w:rsidR="006A1E25" w:rsidRPr="003374F6">
        <w:rPr>
          <w:rStyle w:val="FontStyle20"/>
          <w:sz w:val="22"/>
          <w:szCs w:val="22"/>
          <w:lang w:val="sv-SE" w:eastAsia="en-US"/>
        </w:rPr>
        <w:t xml:space="preserve">entrop </w:t>
      </w:r>
      <w:r w:rsidRPr="003374F6">
        <w:rPr>
          <w:rStyle w:val="FontStyle20"/>
          <w:sz w:val="22"/>
          <w:szCs w:val="22"/>
          <w:lang w:val="sv-SE" w:eastAsia="en-US"/>
        </w:rPr>
        <w:t xml:space="preserve">in sovjetski zunanji minister </w:t>
      </w:r>
      <w:r w:rsidR="000D53E5" w:rsidRPr="003374F6">
        <w:rPr>
          <w:rStyle w:val="FontStyle20"/>
          <w:sz w:val="22"/>
          <w:szCs w:val="22"/>
          <w:lang w:val="sv-SE" w:eastAsia="en-US"/>
        </w:rPr>
        <w:t xml:space="preserve">Vječeslav </w:t>
      </w:r>
      <w:r w:rsidR="006A1E25" w:rsidRPr="003374F6">
        <w:rPr>
          <w:rStyle w:val="FontStyle20"/>
          <w:sz w:val="22"/>
          <w:szCs w:val="22"/>
          <w:lang w:val="sv-SE" w:eastAsia="en-US"/>
        </w:rPr>
        <w:t>Molotov</w:t>
      </w:r>
      <w:r w:rsidR="000D53E5" w:rsidRPr="003374F6">
        <w:rPr>
          <w:rStyle w:val="FontStyle20"/>
          <w:sz w:val="22"/>
          <w:szCs w:val="22"/>
          <w:lang w:val="sv-SE" w:eastAsia="en-US"/>
        </w:rPr>
        <w:t xml:space="preserve"> podpisala pakt o nenapadanju. </w:t>
      </w:r>
      <w:r w:rsidR="00A65EA1" w:rsidRPr="003374F6">
        <w:rPr>
          <w:rStyle w:val="FontStyle20"/>
          <w:sz w:val="22"/>
          <w:szCs w:val="22"/>
          <w:lang w:val="sv-SE" w:eastAsia="en-US"/>
        </w:rPr>
        <w:t>Ta je v</w:t>
      </w:r>
      <w:r w:rsidR="000D53E5" w:rsidRPr="003374F6">
        <w:rPr>
          <w:rStyle w:val="FontStyle20"/>
          <w:sz w:val="22"/>
          <w:szCs w:val="22"/>
          <w:lang w:val="sv-SE" w:eastAsia="en-US"/>
        </w:rPr>
        <w:t>seboval tudi tajno klavzulo, ki je prišla v j</w:t>
      </w:r>
      <w:r w:rsidR="00197914" w:rsidRPr="003374F6">
        <w:rPr>
          <w:rStyle w:val="FontStyle20"/>
          <w:sz w:val="22"/>
          <w:szCs w:val="22"/>
          <w:lang w:val="sv-SE" w:eastAsia="en-US"/>
        </w:rPr>
        <w:t>a</w:t>
      </w:r>
      <w:r w:rsidR="000D53E5" w:rsidRPr="003374F6">
        <w:rPr>
          <w:rStyle w:val="FontStyle20"/>
          <w:sz w:val="22"/>
          <w:szCs w:val="22"/>
          <w:lang w:val="sv-SE" w:eastAsia="en-US"/>
        </w:rPr>
        <w:t xml:space="preserve">vnost šele po vojni in ki je srednjo in vzhodno Evropo razdelila na nemško in sovjetsko interesno območje. </w:t>
      </w:r>
      <w:r w:rsidR="00A65EA1" w:rsidRPr="003374F6">
        <w:rPr>
          <w:rStyle w:val="FontStyle20"/>
          <w:i w:val="0"/>
          <w:sz w:val="22"/>
          <w:szCs w:val="22"/>
          <w:lang w:val="sv-SE" w:eastAsia="en-US"/>
        </w:rPr>
        <w:t xml:space="preserve">Ob tem besedilu </w:t>
      </w:r>
      <w:r w:rsidR="000D53E5" w:rsidRPr="003374F6">
        <w:rPr>
          <w:rStyle w:val="FontStyle20"/>
          <w:i w:val="0"/>
          <w:sz w:val="22"/>
          <w:szCs w:val="22"/>
          <w:lang w:val="sv-SE" w:eastAsia="en-US"/>
        </w:rPr>
        <w:t xml:space="preserve">je razstavljena podoba slavnega zemljevida razdeljene Poljske s Stalinovim in </w:t>
      </w:r>
      <w:r w:rsidR="006A1E25" w:rsidRPr="003374F6">
        <w:rPr>
          <w:rStyle w:val="FontStyle14"/>
          <w:sz w:val="22"/>
          <w:szCs w:val="22"/>
          <w:lang w:val="sv-SE" w:eastAsia="en-US"/>
        </w:rPr>
        <w:t>Ribbentrop</w:t>
      </w:r>
      <w:r w:rsidR="000D53E5" w:rsidRPr="003374F6">
        <w:rPr>
          <w:rStyle w:val="FontStyle14"/>
          <w:sz w:val="22"/>
          <w:szCs w:val="22"/>
          <w:lang w:val="sv-SE" w:eastAsia="en-US"/>
        </w:rPr>
        <w:t>ovim podpisom, ki je dopolnjeval pakt. Razstava prikazuje posledice sovjetskega napada na Poljsko in baltske države. Poleg drugi</w:t>
      </w:r>
      <w:r w:rsidR="00A65EA1" w:rsidRPr="003374F6">
        <w:rPr>
          <w:rStyle w:val="FontStyle14"/>
          <w:sz w:val="22"/>
          <w:szCs w:val="22"/>
          <w:lang w:val="sv-SE" w:eastAsia="en-US"/>
        </w:rPr>
        <w:t>h</w:t>
      </w:r>
      <w:r w:rsidR="000D53E5" w:rsidRPr="003374F6">
        <w:rPr>
          <w:rStyle w:val="FontStyle14"/>
          <w:sz w:val="22"/>
          <w:szCs w:val="22"/>
          <w:lang w:val="sv-SE" w:eastAsia="en-US"/>
        </w:rPr>
        <w:t xml:space="preserve"> primerov so razstavljena pisma, ki so jih deportirani Litovci, Latvijci in Poljaki pisali svojim bližnjim in jih včasih preprosto vrgli z vlaka v upanju, da jih bo kdo našel in obvestil njihove družine</w:t>
      </w:r>
      <w:r w:rsidR="001756A3" w:rsidRPr="003374F6">
        <w:rPr>
          <w:rStyle w:val="FontStyle14"/>
          <w:sz w:val="22"/>
          <w:szCs w:val="22"/>
          <w:lang w:val="sv-SE" w:eastAsia="en-US"/>
        </w:rPr>
        <w:t>. Razstavljeni so tudi osebni predmeti poljskega deportiranca in kopija pisma, v katerem Lavrentij Berija svetuje, da je treba poljske vojne ujetnike pobiti.</w:t>
      </w:r>
    </w:p>
    <w:p w14:paraId="4DF9B10D" w14:textId="77777777" w:rsidR="002A5D4C" w:rsidRPr="003374F6" w:rsidRDefault="002A5D4C" w:rsidP="00B30501">
      <w:pPr>
        <w:pStyle w:val="NoSpacing"/>
        <w:ind w:left="705"/>
        <w:jc w:val="both"/>
        <w:rPr>
          <w:rStyle w:val="FontStyle14"/>
          <w:sz w:val="22"/>
          <w:szCs w:val="22"/>
          <w:lang w:val="sv-SE" w:eastAsia="en-US"/>
        </w:rPr>
      </w:pPr>
    </w:p>
    <w:p w14:paraId="3628F1F1" w14:textId="5E49B949" w:rsidR="00226364" w:rsidRPr="003374F6" w:rsidRDefault="006A1E25" w:rsidP="00B30501">
      <w:pPr>
        <w:pStyle w:val="NoSpacing"/>
        <w:ind w:left="705" w:hanging="705"/>
        <w:jc w:val="both"/>
        <w:rPr>
          <w:rStyle w:val="FontStyle20"/>
          <w:sz w:val="22"/>
          <w:szCs w:val="22"/>
          <w:lang w:val="sv-SE" w:eastAsia="en-US"/>
        </w:rPr>
      </w:pPr>
      <w:r w:rsidRPr="003374F6">
        <w:rPr>
          <w:rStyle w:val="FontStyle20"/>
          <w:sz w:val="22"/>
          <w:szCs w:val="22"/>
          <w:lang w:val="sv-SE" w:eastAsia="en-US"/>
        </w:rPr>
        <w:t>•</w:t>
      </w:r>
      <w:r w:rsidRPr="003374F6">
        <w:rPr>
          <w:rStyle w:val="FontStyle20"/>
          <w:i w:val="0"/>
          <w:iCs w:val="0"/>
          <w:sz w:val="22"/>
          <w:szCs w:val="22"/>
          <w:lang w:val="sv-SE" w:eastAsia="en-US"/>
        </w:rPr>
        <w:tab/>
      </w:r>
      <w:r w:rsidRPr="003374F6">
        <w:rPr>
          <w:rStyle w:val="FontStyle20"/>
          <w:sz w:val="22"/>
          <w:szCs w:val="22"/>
          <w:lang w:val="sv-SE" w:eastAsia="en-US"/>
        </w:rPr>
        <w:t>Pol</w:t>
      </w:r>
      <w:r w:rsidR="00226364" w:rsidRPr="003374F6">
        <w:rPr>
          <w:rStyle w:val="FontStyle20"/>
          <w:sz w:val="22"/>
          <w:szCs w:val="22"/>
          <w:lang w:val="sv-SE" w:eastAsia="en-US"/>
        </w:rPr>
        <w:t xml:space="preserve">jska, Francija in Ukrajina so predstavljene kot države in nacije, ki so sodelovale pri holokavstu, medtem ko je Nemčija v tem kontekstu predstavljena le kot država, ki vzorno neguje spomin na holokavst </w:t>
      </w:r>
    </w:p>
    <w:p w14:paraId="423B72B5" w14:textId="6B4C563C" w:rsidR="006A1E25" w:rsidRPr="003374F6" w:rsidRDefault="00226364" w:rsidP="00B30501">
      <w:pPr>
        <w:pStyle w:val="NoSpacing"/>
        <w:ind w:left="705"/>
        <w:jc w:val="both"/>
        <w:rPr>
          <w:rStyle w:val="FontStyle14"/>
          <w:sz w:val="22"/>
          <w:szCs w:val="22"/>
          <w:lang w:val="sv-SE" w:eastAsia="en-US"/>
        </w:rPr>
      </w:pPr>
      <w:r w:rsidRPr="003374F6">
        <w:rPr>
          <w:rStyle w:val="FontStyle14"/>
          <w:sz w:val="22"/>
          <w:szCs w:val="22"/>
          <w:lang w:val="sv-SE" w:eastAsia="en-US"/>
        </w:rPr>
        <w:t>Zdi se, da gre tu za nesporazum</w:t>
      </w:r>
      <w:r w:rsidR="006A1E25" w:rsidRPr="003374F6">
        <w:rPr>
          <w:rStyle w:val="FontStyle14"/>
          <w:sz w:val="22"/>
          <w:szCs w:val="22"/>
          <w:lang w:val="sv-SE" w:eastAsia="en-US"/>
        </w:rPr>
        <w:t>.</w:t>
      </w:r>
    </w:p>
    <w:p w14:paraId="7DAC6816" w14:textId="14F0873E" w:rsidR="006A1E25" w:rsidRPr="003374F6" w:rsidRDefault="00226364" w:rsidP="00B30501">
      <w:pPr>
        <w:pStyle w:val="NoSpacing"/>
        <w:ind w:left="705"/>
        <w:jc w:val="both"/>
        <w:rPr>
          <w:rStyle w:val="FontStyle20"/>
          <w:sz w:val="22"/>
          <w:szCs w:val="22"/>
          <w:lang w:val="sv-SE" w:eastAsia="en-US"/>
        </w:rPr>
      </w:pPr>
      <w:r w:rsidRPr="003374F6">
        <w:rPr>
          <w:rStyle w:val="FontStyle14"/>
          <w:sz w:val="22"/>
          <w:szCs w:val="22"/>
          <w:lang w:val="sv-SE" w:eastAsia="en-US"/>
        </w:rPr>
        <w:t>Razstava ne pušča nobenega dvoma o tem, da je sistematično ubijanje evropskih Judov potekalo na pobud</w:t>
      </w:r>
      <w:r w:rsidR="00A65EA1" w:rsidRPr="003374F6">
        <w:rPr>
          <w:rStyle w:val="FontStyle14"/>
          <w:sz w:val="22"/>
          <w:szCs w:val="22"/>
          <w:lang w:val="sv-SE" w:eastAsia="en-US"/>
        </w:rPr>
        <w:t>o</w:t>
      </w:r>
      <w:r w:rsidRPr="003374F6">
        <w:rPr>
          <w:rStyle w:val="FontStyle14"/>
          <w:sz w:val="22"/>
          <w:szCs w:val="22"/>
          <w:lang w:val="sv-SE" w:eastAsia="en-US"/>
        </w:rPr>
        <w:t xml:space="preserve"> nacistične Nemčije, ki je naredila načrt iztrebljenja, </w:t>
      </w:r>
      <w:r w:rsidR="001477F5" w:rsidRPr="003374F6">
        <w:rPr>
          <w:rStyle w:val="FontStyle14"/>
          <w:sz w:val="22"/>
          <w:szCs w:val="22"/>
          <w:lang w:val="sv-SE" w:eastAsia="en-US"/>
        </w:rPr>
        <w:t xml:space="preserve">organizirala in izpeljala birokratske postopke množičnih pobojev </w:t>
      </w:r>
      <w:r w:rsidR="00A65EA1" w:rsidRPr="003374F6">
        <w:rPr>
          <w:rStyle w:val="FontStyle14"/>
          <w:sz w:val="22"/>
          <w:szCs w:val="22"/>
          <w:lang w:val="sv-SE" w:eastAsia="en-US"/>
        </w:rPr>
        <w:t>z</w:t>
      </w:r>
      <w:r w:rsidR="001477F5" w:rsidRPr="003374F6">
        <w:rPr>
          <w:rStyle w:val="FontStyle14"/>
          <w:sz w:val="22"/>
          <w:szCs w:val="22"/>
          <w:lang w:val="sv-SE" w:eastAsia="en-US"/>
        </w:rPr>
        <w:t xml:space="preserve"> industrijskimi sredstvi </w:t>
      </w:r>
      <w:r w:rsidR="00A65EA1" w:rsidRPr="003374F6">
        <w:rPr>
          <w:rStyle w:val="FontStyle14"/>
          <w:sz w:val="22"/>
          <w:szCs w:val="22"/>
          <w:lang w:val="sv-SE" w:eastAsia="en-US"/>
        </w:rPr>
        <w:t>ter</w:t>
      </w:r>
      <w:r w:rsidR="001477F5" w:rsidRPr="003374F6">
        <w:rPr>
          <w:rStyle w:val="FontStyle14"/>
          <w:sz w:val="22"/>
          <w:szCs w:val="22"/>
          <w:lang w:val="sv-SE" w:eastAsia="en-US"/>
        </w:rPr>
        <w:t xml:space="preserve"> nasilje </w:t>
      </w:r>
      <w:r w:rsidR="00A65EA1" w:rsidRPr="003374F6">
        <w:rPr>
          <w:rStyle w:val="FontStyle14"/>
          <w:sz w:val="22"/>
          <w:szCs w:val="22"/>
          <w:lang w:val="sv-SE" w:eastAsia="en-US"/>
        </w:rPr>
        <w:t xml:space="preserve">nad Judi </w:t>
      </w:r>
      <w:r w:rsidR="001477F5" w:rsidRPr="003374F6">
        <w:rPr>
          <w:rStyle w:val="FontStyle14"/>
          <w:sz w:val="22"/>
          <w:szCs w:val="22"/>
          <w:lang w:val="sv-SE" w:eastAsia="en-US"/>
        </w:rPr>
        <w:t>dopu</w:t>
      </w:r>
      <w:r w:rsidR="00A65EA1" w:rsidRPr="003374F6">
        <w:rPr>
          <w:rStyle w:val="FontStyle14"/>
          <w:sz w:val="22"/>
          <w:szCs w:val="22"/>
          <w:lang w:val="sv-SE" w:eastAsia="en-US"/>
        </w:rPr>
        <w:t xml:space="preserve">ščala </w:t>
      </w:r>
      <w:r w:rsidR="001477F5" w:rsidRPr="003374F6">
        <w:rPr>
          <w:rStyle w:val="FontStyle14"/>
          <w:sz w:val="22"/>
          <w:szCs w:val="22"/>
          <w:lang w:val="sv-SE" w:eastAsia="en-US"/>
        </w:rPr>
        <w:t>tudi v okupiranih državah. V delu razstave, ki govori o zgodovini holokavsta, so predstavljeni dokumenti, iz katerih je popolnoma jasno</w:t>
      </w:r>
      <w:r w:rsidR="00A65EA1" w:rsidRPr="003374F6">
        <w:rPr>
          <w:rStyle w:val="FontStyle14"/>
          <w:sz w:val="22"/>
          <w:szCs w:val="22"/>
          <w:lang w:val="sv-SE" w:eastAsia="en-US"/>
        </w:rPr>
        <w:t xml:space="preserve"> razvidno</w:t>
      </w:r>
      <w:r w:rsidR="001477F5" w:rsidRPr="003374F6">
        <w:rPr>
          <w:rStyle w:val="FontStyle14"/>
          <w:sz w:val="22"/>
          <w:szCs w:val="22"/>
          <w:lang w:val="sv-SE" w:eastAsia="en-US"/>
        </w:rPr>
        <w:t>, da ideološke in praktične zmogljivosti za sistematičen vseevropski genocid nad Judi izvirajo izključno iz nacistične Nemčije. V delu razstave, ki je posvečen spominu na holokavst, je predstavljen pomen holokavsta za razvoj evropske zavesti.</w:t>
      </w:r>
      <w:r w:rsidR="006A1E25" w:rsidRPr="003374F6">
        <w:rPr>
          <w:rStyle w:val="FontStyle14"/>
          <w:sz w:val="22"/>
          <w:szCs w:val="22"/>
          <w:lang w:val="sv-SE" w:eastAsia="en-US"/>
        </w:rPr>
        <w:t xml:space="preserve"> </w:t>
      </w:r>
      <w:r w:rsidR="001477F5" w:rsidRPr="003374F6">
        <w:rPr>
          <w:rStyle w:val="FontStyle14"/>
          <w:sz w:val="22"/>
          <w:szCs w:val="22"/>
          <w:lang w:val="sv-SE" w:eastAsia="en-US"/>
        </w:rPr>
        <w:t>Šest primerov ponazarja, da spomin na holokavst s časovnim zamikom ne bledi, temveč</w:t>
      </w:r>
      <w:r w:rsidR="003C7D76" w:rsidRPr="003374F6">
        <w:rPr>
          <w:rStyle w:val="FontStyle14"/>
          <w:sz w:val="22"/>
          <w:szCs w:val="22"/>
          <w:lang w:val="sv-SE" w:eastAsia="en-US"/>
        </w:rPr>
        <w:t xml:space="preserve"> da zgodovinski razmislek o genocidu sčasoma postaja temeljitejši. Kot je rekel </w:t>
      </w:r>
      <w:r w:rsidR="006A1E25" w:rsidRPr="003374F6">
        <w:rPr>
          <w:rStyle w:val="FontStyle14"/>
          <w:sz w:val="22"/>
          <w:szCs w:val="22"/>
          <w:lang w:val="sv-SE" w:eastAsia="en-US"/>
        </w:rPr>
        <w:t>Tony Judt</w:t>
      </w:r>
      <w:r w:rsidR="003C7D76" w:rsidRPr="003374F6">
        <w:rPr>
          <w:rStyle w:val="FontStyle14"/>
          <w:sz w:val="22"/>
          <w:szCs w:val="22"/>
          <w:lang w:val="sv-SE" w:eastAsia="en-US"/>
        </w:rPr>
        <w:t xml:space="preserve">, </w:t>
      </w:r>
      <w:r w:rsidR="003C7D76" w:rsidRPr="003374F6">
        <w:rPr>
          <w:rStyle w:val="FontStyle20"/>
          <w:sz w:val="22"/>
          <w:szCs w:val="22"/>
          <w:lang w:val="sv-SE" w:eastAsia="en-US"/>
        </w:rPr>
        <w:t xml:space="preserve">je ponovno odkriti evropski spomin na mrtve evropske Jude definicija in jamstvo na novo odkritega humanizma na celini. </w:t>
      </w:r>
      <w:r w:rsidR="006A1E25" w:rsidRPr="003374F6">
        <w:rPr>
          <w:rStyle w:val="FontStyle14"/>
          <w:sz w:val="22"/>
          <w:szCs w:val="22"/>
          <w:lang w:val="sv-SE" w:eastAsia="en-US"/>
        </w:rPr>
        <w:t xml:space="preserve">(Judt 2005; 804) </w:t>
      </w:r>
      <w:r w:rsidR="001951AA" w:rsidRPr="003374F6">
        <w:rPr>
          <w:rStyle w:val="FontStyle14"/>
          <w:sz w:val="22"/>
          <w:szCs w:val="22"/>
          <w:lang w:val="sv-SE" w:eastAsia="en-US"/>
        </w:rPr>
        <w:t xml:space="preserve">V tem delu poudarjamo tudi, da je knjiga Jana T. Grossa iz leta 2000 </w:t>
      </w:r>
      <w:r w:rsidR="001951AA" w:rsidRPr="003374F6">
        <w:rPr>
          <w:rStyle w:val="FontStyle14"/>
          <w:i/>
          <w:sz w:val="22"/>
          <w:szCs w:val="22"/>
          <w:lang w:val="sv-SE" w:eastAsia="en-US"/>
        </w:rPr>
        <w:t>Sosedje: Uničenje judovske skupnosti v</w:t>
      </w:r>
      <w:r w:rsidR="001951AA" w:rsidRPr="003374F6">
        <w:rPr>
          <w:rStyle w:val="FontStyle14"/>
          <w:sz w:val="22"/>
          <w:szCs w:val="22"/>
          <w:lang w:val="sv-SE" w:eastAsia="en-US"/>
        </w:rPr>
        <w:t xml:space="preserve"> </w:t>
      </w:r>
      <w:r w:rsidR="006A1E25" w:rsidRPr="003374F6">
        <w:rPr>
          <w:rStyle w:val="FontStyle20"/>
          <w:sz w:val="22"/>
          <w:szCs w:val="22"/>
          <w:lang w:val="sv-SE" w:eastAsia="en-US"/>
        </w:rPr>
        <w:t>Jedwabn</w:t>
      </w:r>
      <w:r w:rsidR="001951AA" w:rsidRPr="003374F6">
        <w:rPr>
          <w:rStyle w:val="FontStyle20"/>
          <w:sz w:val="22"/>
          <w:szCs w:val="22"/>
          <w:lang w:val="sv-SE" w:eastAsia="en-US"/>
        </w:rPr>
        <w:t xml:space="preserve">i na Poljskem, </w:t>
      </w:r>
      <w:r w:rsidR="001951AA" w:rsidRPr="003374F6">
        <w:rPr>
          <w:rStyle w:val="FontStyle20"/>
          <w:i w:val="0"/>
          <w:sz w:val="22"/>
          <w:szCs w:val="22"/>
          <w:lang w:val="sv-SE" w:eastAsia="en-US"/>
        </w:rPr>
        <w:t xml:space="preserve">ki opisuje, kako so poljski državljani pobili Jude iz te vasi, sprožila burne razprave o poljsko-judovskih </w:t>
      </w:r>
      <w:r w:rsidR="00F325D3" w:rsidRPr="003374F6">
        <w:rPr>
          <w:rStyle w:val="FontStyle20"/>
          <w:i w:val="0"/>
          <w:sz w:val="22"/>
          <w:szCs w:val="22"/>
          <w:lang w:val="sv-SE" w:eastAsia="en-US"/>
        </w:rPr>
        <w:t xml:space="preserve">odnosih med vojno. Julija </w:t>
      </w:r>
      <w:r w:rsidR="006A1E25" w:rsidRPr="003374F6">
        <w:rPr>
          <w:rStyle w:val="FontStyle14"/>
          <w:sz w:val="22"/>
          <w:szCs w:val="22"/>
          <w:lang w:val="sv-SE" w:eastAsia="en-US"/>
        </w:rPr>
        <w:t>2001</w:t>
      </w:r>
      <w:r w:rsidR="00F325D3" w:rsidRPr="003374F6">
        <w:rPr>
          <w:rStyle w:val="FontStyle14"/>
          <w:sz w:val="22"/>
          <w:szCs w:val="22"/>
          <w:lang w:val="sv-SE" w:eastAsia="en-US"/>
        </w:rPr>
        <w:t xml:space="preserve"> se je poljski predsednik </w:t>
      </w:r>
      <w:r w:rsidR="006A1E25" w:rsidRPr="003374F6">
        <w:rPr>
          <w:rStyle w:val="FontStyle14"/>
          <w:sz w:val="22"/>
          <w:szCs w:val="22"/>
          <w:lang w:val="sv-SE" w:eastAsia="en-US"/>
        </w:rPr>
        <w:t xml:space="preserve">Aleksander Kwasniewski </w:t>
      </w:r>
      <w:r w:rsidR="00F325D3" w:rsidRPr="003374F6">
        <w:rPr>
          <w:rStyle w:val="FontStyle14"/>
          <w:sz w:val="22"/>
          <w:szCs w:val="22"/>
          <w:lang w:val="sv-SE" w:eastAsia="en-US"/>
        </w:rPr>
        <w:t xml:space="preserve">opravičil žrtvam iz </w:t>
      </w:r>
      <w:r w:rsidR="006A1E25" w:rsidRPr="003374F6">
        <w:rPr>
          <w:rStyle w:val="FontStyle14"/>
          <w:sz w:val="22"/>
          <w:szCs w:val="22"/>
          <w:lang w:val="sv-SE" w:eastAsia="en-US"/>
        </w:rPr>
        <w:t xml:space="preserve">Jedwabne </w:t>
      </w:r>
      <w:r w:rsidR="00F325D3" w:rsidRPr="003374F6">
        <w:rPr>
          <w:rStyle w:val="FontStyle20"/>
          <w:sz w:val="22"/>
          <w:szCs w:val="22"/>
          <w:lang w:val="sv-SE" w:eastAsia="en-US"/>
        </w:rPr>
        <w:t xml:space="preserve">v imenu tistih, ki </w:t>
      </w:r>
      <w:r w:rsidR="00A65EA1" w:rsidRPr="003374F6">
        <w:rPr>
          <w:rStyle w:val="FontStyle20"/>
          <w:sz w:val="22"/>
          <w:szCs w:val="22"/>
          <w:lang w:val="sv-SE" w:eastAsia="en-US"/>
        </w:rPr>
        <w:t>s</w:t>
      </w:r>
      <w:r w:rsidR="00F325D3" w:rsidRPr="003374F6">
        <w:rPr>
          <w:rStyle w:val="FontStyle20"/>
          <w:sz w:val="22"/>
          <w:szCs w:val="22"/>
          <w:lang w:val="sv-SE" w:eastAsia="en-US"/>
        </w:rPr>
        <w:t xml:space="preserve">o prepričani, da ne morejo biti ponosni na slavno poljsko zgodovino, ne da bi hkrati občutili bolečino in sram zaradi zla, ki so ga Poljaki prizadejali drugim. </w:t>
      </w:r>
    </w:p>
    <w:p w14:paraId="5A220821" w14:textId="77777777" w:rsidR="002A5D4C" w:rsidRPr="003374F6" w:rsidRDefault="002A5D4C" w:rsidP="00B30501">
      <w:pPr>
        <w:pStyle w:val="NoSpacing"/>
        <w:ind w:left="705"/>
        <w:jc w:val="both"/>
        <w:rPr>
          <w:rStyle w:val="FontStyle20"/>
          <w:sz w:val="22"/>
          <w:szCs w:val="22"/>
          <w:lang w:val="sv-SE" w:eastAsia="en-US"/>
        </w:rPr>
      </w:pPr>
    </w:p>
    <w:p w14:paraId="746063A5" w14:textId="4D561217" w:rsidR="00F325D3" w:rsidRPr="003374F6" w:rsidRDefault="006A1E25" w:rsidP="00B30501">
      <w:pPr>
        <w:pStyle w:val="NoSpacing"/>
        <w:ind w:left="705" w:hanging="705"/>
        <w:jc w:val="both"/>
        <w:rPr>
          <w:rStyle w:val="FontStyle20"/>
          <w:spacing w:val="20"/>
          <w:sz w:val="22"/>
          <w:szCs w:val="22"/>
          <w:lang w:val="sv-SE" w:eastAsia="en-US"/>
        </w:rPr>
      </w:pPr>
      <w:r w:rsidRPr="003374F6">
        <w:rPr>
          <w:rStyle w:val="FontStyle20"/>
          <w:sz w:val="22"/>
          <w:szCs w:val="22"/>
          <w:lang w:val="sv-SE" w:eastAsia="en-US"/>
        </w:rPr>
        <w:t>•</w:t>
      </w:r>
      <w:r w:rsidRPr="003374F6">
        <w:rPr>
          <w:rStyle w:val="FontStyle20"/>
          <w:i w:val="0"/>
          <w:iCs w:val="0"/>
          <w:sz w:val="22"/>
          <w:szCs w:val="22"/>
          <w:lang w:val="sv-SE" w:eastAsia="en-US"/>
        </w:rPr>
        <w:tab/>
      </w:r>
      <w:r w:rsidR="00F325D3" w:rsidRPr="003374F6">
        <w:rPr>
          <w:rStyle w:val="FontStyle20"/>
          <w:sz w:val="22"/>
          <w:szCs w:val="22"/>
          <w:lang w:val="sv-SE" w:eastAsia="en-US"/>
        </w:rPr>
        <w:t xml:space="preserve">Razstava namiguje, da je bila Nemčija največja žrtev druge svetovne vojne, ne da bi pokazala njeno vlogo agresorke in začetnice druge svetovne vojne </w:t>
      </w:r>
    </w:p>
    <w:p w14:paraId="16F81798" w14:textId="7866BBE8" w:rsidR="002A5D4C" w:rsidRDefault="00F325D3" w:rsidP="00B30501">
      <w:pPr>
        <w:pStyle w:val="NoSpacing"/>
        <w:ind w:firstLine="705"/>
        <w:jc w:val="both"/>
        <w:rPr>
          <w:rStyle w:val="FontStyle14"/>
          <w:sz w:val="22"/>
          <w:szCs w:val="22"/>
          <w:lang w:val="sv-SE" w:eastAsia="en-US"/>
        </w:rPr>
      </w:pPr>
      <w:r w:rsidRPr="003374F6">
        <w:rPr>
          <w:rStyle w:val="FontStyle14"/>
          <w:sz w:val="22"/>
          <w:szCs w:val="22"/>
          <w:lang w:val="sv-SE" w:eastAsia="en-US"/>
        </w:rPr>
        <w:t xml:space="preserve">Obe obtožbi sta zmotni in povsem napačno predstavljata vsebino razstave. </w:t>
      </w:r>
    </w:p>
    <w:p w14:paraId="16AC59F7" w14:textId="77777777" w:rsidR="00A6456E" w:rsidRDefault="00A6456E" w:rsidP="00B30501">
      <w:pPr>
        <w:pStyle w:val="NoSpacing"/>
        <w:ind w:firstLine="705"/>
        <w:jc w:val="both"/>
        <w:rPr>
          <w:rStyle w:val="FontStyle14"/>
          <w:sz w:val="22"/>
          <w:szCs w:val="22"/>
          <w:lang w:val="sv-SE" w:eastAsia="en-US"/>
        </w:rPr>
      </w:pPr>
    </w:p>
    <w:p w14:paraId="5BED0DE7" w14:textId="77777777" w:rsidR="00A6456E" w:rsidRDefault="00A6456E" w:rsidP="00A6456E">
      <w:pPr>
        <w:pStyle w:val="NoSpacing"/>
        <w:ind w:firstLine="705"/>
        <w:jc w:val="right"/>
        <w:rPr>
          <w:rStyle w:val="FontStyle14"/>
          <w:sz w:val="22"/>
          <w:szCs w:val="22"/>
          <w:lang w:val="sv-SE" w:eastAsia="en-US"/>
        </w:rPr>
      </w:pPr>
    </w:p>
    <w:p w14:paraId="303B3015" w14:textId="77777777" w:rsidR="00A6456E" w:rsidRDefault="00A6456E" w:rsidP="00A6456E">
      <w:pPr>
        <w:pStyle w:val="NoSpacing"/>
        <w:ind w:firstLine="705"/>
        <w:jc w:val="right"/>
        <w:rPr>
          <w:rStyle w:val="FontStyle14"/>
          <w:sz w:val="22"/>
          <w:szCs w:val="22"/>
          <w:lang w:val="sv-SE" w:eastAsia="en-US"/>
        </w:rPr>
      </w:pPr>
    </w:p>
    <w:p w14:paraId="6D041DBD" w14:textId="51F5C0AA" w:rsidR="00A6456E" w:rsidRPr="003374F6" w:rsidRDefault="00A6456E" w:rsidP="00A6456E">
      <w:pPr>
        <w:pStyle w:val="NoSpacing"/>
        <w:ind w:firstLine="705"/>
        <w:jc w:val="right"/>
        <w:rPr>
          <w:rStyle w:val="FontStyle14"/>
          <w:sz w:val="22"/>
          <w:szCs w:val="22"/>
          <w:lang w:val="sv-SE" w:eastAsia="en-US"/>
        </w:rPr>
      </w:pPr>
      <w:r>
        <w:rPr>
          <w:rStyle w:val="FontStyle14"/>
          <w:sz w:val="22"/>
          <w:szCs w:val="22"/>
          <w:lang w:val="sv-SE" w:eastAsia="en-US"/>
        </w:rPr>
        <w:t>6</w:t>
      </w:r>
    </w:p>
    <w:p w14:paraId="3191562E" w14:textId="77777777" w:rsidR="00A6456E" w:rsidRDefault="00A6456E">
      <w:pPr>
        <w:widowControl/>
        <w:autoSpaceDE/>
        <w:autoSpaceDN/>
        <w:adjustRightInd/>
        <w:spacing w:after="200" w:line="276" w:lineRule="auto"/>
        <w:rPr>
          <w:rStyle w:val="FontStyle14"/>
          <w:sz w:val="22"/>
          <w:szCs w:val="22"/>
          <w:lang w:val="sv-SE" w:eastAsia="en-US"/>
        </w:rPr>
      </w:pPr>
      <w:r>
        <w:rPr>
          <w:rStyle w:val="FontStyle14"/>
          <w:sz w:val="22"/>
          <w:szCs w:val="22"/>
          <w:lang w:val="sv-SE" w:eastAsia="en-US"/>
        </w:rPr>
        <w:br w:type="page"/>
      </w:r>
    </w:p>
    <w:p w14:paraId="08CA050F" w14:textId="69B0754F" w:rsidR="00D27D97" w:rsidRPr="003374F6" w:rsidRDefault="00F325D3" w:rsidP="00B30501">
      <w:pPr>
        <w:pStyle w:val="NoSpacing"/>
        <w:ind w:left="705"/>
        <w:jc w:val="both"/>
        <w:rPr>
          <w:rStyle w:val="FontStyle14"/>
          <w:sz w:val="22"/>
          <w:szCs w:val="22"/>
          <w:lang w:val="sv-SE" w:eastAsia="en-US"/>
        </w:rPr>
      </w:pPr>
      <w:r w:rsidRPr="003374F6">
        <w:rPr>
          <w:rStyle w:val="FontStyle14"/>
          <w:sz w:val="22"/>
          <w:szCs w:val="22"/>
          <w:lang w:val="sv-SE" w:eastAsia="en-US"/>
        </w:rPr>
        <w:lastRenderedPageBreak/>
        <w:t xml:space="preserve">Nemška odgovornost za drugo svetovno vojno je jasno prikazana na več mestih razstave, tako v besedilih kot </w:t>
      </w:r>
      <w:r w:rsidR="00216AD7" w:rsidRPr="003374F6">
        <w:rPr>
          <w:rStyle w:val="FontStyle14"/>
          <w:sz w:val="22"/>
          <w:szCs w:val="22"/>
          <w:lang w:val="sv-SE" w:eastAsia="en-US"/>
        </w:rPr>
        <w:t xml:space="preserve">s pomembnimi predmeti. V enem od uvodnih besedil je izrecno napisano: </w:t>
      </w:r>
      <w:r w:rsidR="00216AD7" w:rsidRPr="003374F6">
        <w:rPr>
          <w:rStyle w:val="FontStyle14"/>
          <w:i/>
          <w:sz w:val="22"/>
          <w:szCs w:val="22"/>
          <w:lang w:val="sv-SE" w:eastAsia="en-US"/>
        </w:rPr>
        <w:t>Nemške težnje po ozemeljski širitvi in prevlado v Evropi so</w:t>
      </w:r>
      <w:r w:rsidR="006B1F40" w:rsidRPr="003374F6">
        <w:rPr>
          <w:rStyle w:val="FontStyle14"/>
          <w:i/>
          <w:sz w:val="22"/>
          <w:szCs w:val="22"/>
          <w:lang w:val="sv-SE" w:eastAsia="en-US"/>
        </w:rPr>
        <w:t xml:space="preserve"> celino</w:t>
      </w:r>
      <w:r w:rsidR="00216AD7" w:rsidRPr="003374F6">
        <w:rPr>
          <w:rStyle w:val="FontStyle14"/>
          <w:i/>
          <w:sz w:val="22"/>
          <w:szCs w:val="22"/>
          <w:lang w:val="sv-SE" w:eastAsia="en-US"/>
        </w:rPr>
        <w:t xml:space="preserve"> 1. septembra 1</w:t>
      </w:r>
      <w:r w:rsidR="00A65EA1" w:rsidRPr="003374F6">
        <w:rPr>
          <w:rStyle w:val="FontStyle14"/>
          <w:i/>
          <w:sz w:val="22"/>
          <w:szCs w:val="22"/>
          <w:lang w:val="sv-SE" w:eastAsia="en-US"/>
        </w:rPr>
        <w:t>9</w:t>
      </w:r>
      <w:r w:rsidR="00216AD7" w:rsidRPr="003374F6">
        <w:rPr>
          <w:rStyle w:val="FontStyle14"/>
          <w:i/>
          <w:sz w:val="22"/>
          <w:szCs w:val="22"/>
          <w:lang w:val="sv-SE" w:eastAsia="en-US"/>
        </w:rPr>
        <w:t>39 pahnile v vojno.</w:t>
      </w:r>
      <w:r w:rsidR="00216AD7" w:rsidRPr="003374F6">
        <w:rPr>
          <w:rStyle w:val="FontStyle14"/>
          <w:sz w:val="22"/>
          <w:szCs w:val="22"/>
          <w:lang w:val="sv-SE" w:eastAsia="en-US"/>
        </w:rPr>
        <w:t xml:space="preserve"> Razstava kaže, da je nacistična Nemčija pod vodstvom megalomanskega firerja, ki je zagovarjal biološko nadvlado, rasno reorganizacijo in iztrebljenje evropskih Judov</w:t>
      </w:r>
      <w:r w:rsidR="006B1F40" w:rsidRPr="003374F6">
        <w:rPr>
          <w:rStyle w:val="FontStyle14"/>
          <w:sz w:val="22"/>
          <w:szCs w:val="22"/>
          <w:lang w:val="sv-SE" w:eastAsia="en-US"/>
        </w:rPr>
        <w:t>,</w:t>
      </w:r>
      <w:r w:rsidR="00216AD7" w:rsidRPr="003374F6">
        <w:rPr>
          <w:rStyle w:val="FontStyle14"/>
          <w:sz w:val="22"/>
          <w:szCs w:val="22"/>
          <w:lang w:val="sv-SE" w:eastAsia="en-US"/>
        </w:rPr>
        <w:t xml:space="preserve"> sprožila svetovni spopad, v katerem je umrlo približno 60 milijonov ljudi in so se zgodila grozodejstva nepredstavljivih razsežnosti. Genocid nad evropskimi Judi je bil tako po razsežnosti kot po birokratki izvedbi dogodek, ki mu v zgodovini ni para. Razstava poudarja, </w:t>
      </w:r>
      <w:r w:rsidR="00D27D97" w:rsidRPr="003374F6">
        <w:rPr>
          <w:rStyle w:val="FontStyle14"/>
          <w:sz w:val="22"/>
          <w:szCs w:val="22"/>
          <w:lang w:val="sv-SE" w:eastAsia="en-US"/>
        </w:rPr>
        <w:t xml:space="preserve">da se je vojna znašla v navzkrižnem ognju nacionalsocializma in stalinizma ter da je bila v srednji in vzhodni Evropi še posebej surova. </w:t>
      </w:r>
    </w:p>
    <w:p w14:paraId="10D7BD4B" w14:textId="4930B7C9" w:rsidR="006A1E25" w:rsidRPr="003374F6" w:rsidRDefault="00D27D97" w:rsidP="00B30501">
      <w:pPr>
        <w:pStyle w:val="NoSpacing"/>
        <w:ind w:left="705"/>
        <w:jc w:val="both"/>
        <w:rPr>
          <w:rStyle w:val="FontStyle14"/>
          <w:sz w:val="22"/>
          <w:szCs w:val="22"/>
          <w:lang w:val="sv-SE" w:eastAsia="en-US"/>
        </w:rPr>
      </w:pPr>
      <w:r w:rsidRPr="003374F6">
        <w:rPr>
          <w:rStyle w:val="FontStyle14"/>
          <w:sz w:val="22"/>
          <w:szCs w:val="22"/>
          <w:lang w:val="sv-SE" w:eastAsia="en-US"/>
        </w:rPr>
        <w:t xml:space="preserve">Ni res, da razstava v HEH Nemčijo predstavlja kot največjo žrtev druge svetovne vojne. </w:t>
      </w:r>
    </w:p>
    <w:p w14:paraId="3F85A3D6" w14:textId="77777777" w:rsidR="006A1E25" w:rsidRPr="003374F6" w:rsidRDefault="006A1E25" w:rsidP="00B30501">
      <w:pPr>
        <w:pStyle w:val="NoSpacing"/>
        <w:jc w:val="both"/>
        <w:rPr>
          <w:sz w:val="22"/>
          <w:szCs w:val="22"/>
          <w:lang w:val="sv-SE"/>
        </w:rPr>
      </w:pPr>
    </w:p>
    <w:p w14:paraId="74050808" w14:textId="7A00DDC2" w:rsidR="00D27D97" w:rsidRPr="003374F6" w:rsidRDefault="006A1E25" w:rsidP="00B30501">
      <w:pPr>
        <w:pStyle w:val="NoSpacing"/>
        <w:jc w:val="both"/>
        <w:rPr>
          <w:rStyle w:val="FontStyle14"/>
          <w:sz w:val="22"/>
          <w:szCs w:val="22"/>
          <w:lang w:val="sv-SE" w:eastAsia="en-US"/>
        </w:rPr>
      </w:pPr>
      <w:r w:rsidRPr="003374F6">
        <w:rPr>
          <w:rStyle w:val="FontStyle20"/>
          <w:sz w:val="22"/>
          <w:szCs w:val="22"/>
          <w:lang w:val="sv-SE" w:eastAsia="en-US"/>
        </w:rPr>
        <w:t>•</w:t>
      </w:r>
      <w:r w:rsidRPr="003374F6">
        <w:rPr>
          <w:rStyle w:val="FontStyle20"/>
          <w:i w:val="0"/>
          <w:iCs w:val="0"/>
          <w:sz w:val="22"/>
          <w:szCs w:val="22"/>
          <w:lang w:val="sv-SE" w:eastAsia="en-US"/>
        </w:rPr>
        <w:tab/>
      </w:r>
      <w:r w:rsidR="00D27D97" w:rsidRPr="003374F6">
        <w:rPr>
          <w:rStyle w:val="FontStyle20"/>
          <w:sz w:val="22"/>
          <w:szCs w:val="22"/>
          <w:lang w:val="sv-SE" w:eastAsia="en-US"/>
        </w:rPr>
        <w:t>Komunizem je predstavljen v pozitivnem kontekstu</w:t>
      </w:r>
    </w:p>
    <w:p w14:paraId="4D60AB5E" w14:textId="51FD91F2" w:rsidR="006A1E25" w:rsidRPr="003374F6" w:rsidRDefault="006A1E25" w:rsidP="00B30501">
      <w:pPr>
        <w:pStyle w:val="NoSpacing"/>
        <w:ind w:left="708"/>
        <w:jc w:val="both"/>
        <w:rPr>
          <w:rStyle w:val="FontStyle14"/>
          <w:sz w:val="22"/>
          <w:szCs w:val="22"/>
          <w:lang w:val="sv-SE" w:eastAsia="en-US"/>
        </w:rPr>
      </w:pPr>
      <w:r w:rsidRPr="003374F6">
        <w:rPr>
          <w:rStyle w:val="FontStyle14"/>
          <w:sz w:val="22"/>
          <w:szCs w:val="22"/>
          <w:lang w:val="sv-SE" w:eastAsia="en-US"/>
        </w:rPr>
        <w:t>T</w:t>
      </w:r>
      <w:r w:rsidR="00D27D97" w:rsidRPr="003374F6">
        <w:rPr>
          <w:rStyle w:val="FontStyle14"/>
          <w:sz w:val="22"/>
          <w:szCs w:val="22"/>
          <w:lang w:val="sv-SE" w:eastAsia="en-US"/>
        </w:rPr>
        <w:t>o ni sporočilo naše razstave. V raznih delih razstave so kritično predstavljena posamezna  obdobja zgodovine komunizma.</w:t>
      </w:r>
      <w:r w:rsidRPr="003374F6">
        <w:rPr>
          <w:rStyle w:val="FontStyle14"/>
          <w:sz w:val="22"/>
          <w:szCs w:val="22"/>
          <w:lang w:val="sv-SE" w:eastAsia="en-US"/>
        </w:rPr>
        <w:t xml:space="preserve"> </w:t>
      </w:r>
    </w:p>
    <w:p w14:paraId="7A6913C0" w14:textId="77777777" w:rsidR="00761841" w:rsidRPr="003374F6" w:rsidRDefault="00761841" w:rsidP="00B30501">
      <w:pPr>
        <w:pStyle w:val="NoSpacing"/>
        <w:ind w:left="708"/>
        <w:jc w:val="both"/>
        <w:rPr>
          <w:rStyle w:val="FontStyle14"/>
          <w:sz w:val="22"/>
          <w:szCs w:val="22"/>
          <w:lang w:val="sv-SE" w:eastAsia="en-US"/>
        </w:rPr>
      </w:pPr>
    </w:p>
    <w:p w14:paraId="109B0F97" w14:textId="1558735E" w:rsidR="006434B7" w:rsidRPr="003374F6" w:rsidRDefault="00761841"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1. </w:t>
      </w:r>
      <w:r w:rsidR="00D27D97" w:rsidRPr="003374F6">
        <w:rPr>
          <w:rStyle w:val="FontStyle14"/>
          <w:sz w:val="22"/>
          <w:szCs w:val="22"/>
          <w:lang w:val="sv-SE" w:eastAsia="en-US"/>
        </w:rPr>
        <w:t xml:space="preserve">Primerjava med stalinizmom in nacionalsocializmom je bistveni del stalne razstave, prikazane so podobnosti in razlike med njima, oba sta opisana kot najbolj morilski obliki totalitarizma. Razstava poudarja, da so </w:t>
      </w:r>
      <w:r w:rsidR="00D27D97" w:rsidRPr="003374F6">
        <w:rPr>
          <w:rStyle w:val="FontStyle14"/>
          <w:i/>
          <w:sz w:val="22"/>
          <w:szCs w:val="22"/>
          <w:lang w:val="sv-SE" w:eastAsia="en-US"/>
        </w:rPr>
        <w:t xml:space="preserve">komunisti </w:t>
      </w:r>
      <w:r w:rsidRPr="003374F6">
        <w:rPr>
          <w:rStyle w:val="FontStyle14"/>
          <w:i/>
          <w:sz w:val="22"/>
          <w:szCs w:val="22"/>
          <w:lang w:val="sv-SE" w:eastAsia="en-US"/>
        </w:rPr>
        <w:t>svojo revolucionarno politiko utemeljevali z marksističnimi idejami razrednega boja. Z njihovega brezobzirnega vidika je bilo ustvarjanje enakopravne, brezrazredne in sekularne družbe mogoče le z uničenjem obstoječih</w:t>
      </w:r>
      <w:r w:rsidR="006B1F40" w:rsidRPr="003374F6">
        <w:rPr>
          <w:rStyle w:val="FontStyle14"/>
          <w:i/>
          <w:sz w:val="22"/>
          <w:szCs w:val="22"/>
          <w:lang w:val="sv-SE" w:eastAsia="en-US"/>
        </w:rPr>
        <w:t xml:space="preserve"> družbenih </w:t>
      </w:r>
      <w:r w:rsidRPr="003374F6">
        <w:rPr>
          <w:rStyle w:val="FontStyle14"/>
          <w:i/>
          <w:sz w:val="22"/>
          <w:szCs w:val="22"/>
          <w:lang w:val="sv-SE" w:eastAsia="en-US"/>
        </w:rPr>
        <w:t xml:space="preserve"> razredov in tradicij ter prisilnimi družbenimi, ekonomskimi in tehnološkimi spremembami za vsako ceno.</w:t>
      </w:r>
      <w:r w:rsidRPr="003374F6">
        <w:rPr>
          <w:rStyle w:val="FontStyle14"/>
          <w:sz w:val="22"/>
          <w:szCs w:val="22"/>
          <w:lang w:val="sv-SE" w:eastAsia="en-US"/>
        </w:rPr>
        <w:t xml:space="preserve"> Razstava razloži </w:t>
      </w:r>
      <w:r w:rsidRPr="003374F6">
        <w:rPr>
          <w:rStyle w:val="FontStyle14"/>
          <w:i/>
          <w:sz w:val="22"/>
          <w:szCs w:val="22"/>
          <w:lang w:val="sv-SE" w:eastAsia="en-US"/>
        </w:rPr>
        <w:t>prisilno kolektivizacijo, preganjanje religije, enopartijski sistem in uveljavljanje marksizma-leninizma kot uradne doktrine totalitarnega režima.</w:t>
      </w:r>
      <w:r w:rsidRPr="003374F6">
        <w:rPr>
          <w:rStyle w:val="FontStyle14"/>
          <w:sz w:val="22"/>
          <w:szCs w:val="22"/>
          <w:lang w:val="sv-SE" w:eastAsia="en-US"/>
        </w:rPr>
        <w:t xml:space="preserve"> To so natančn</w:t>
      </w:r>
      <w:r w:rsidR="00106ECF" w:rsidRPr="003374F6">
        <w:rPr>
          <w:rStyle w:val="FontStyle14"/>
          <w:sz w:val="22"/>
          <w:szCs w:val="22"/>
          <w:lang w:val="sv-SE" w:eastAsia="en-US"/>
        </w:rPr>
        <w:t>i navedki iz naših besedil, ki pojasnjujejo razstavljene predmete.</w:t>
      </w:r>
      <w:r w:rsidRPr="003374F6">
        <w:rPr>
          <w:rStyle w:val="FontStyle14"/>
          <w:sz w:val="22"/>
          <w:szCs w:val="22"/>
          <w:lang w:val="sv-SE" w:eastAsia="en-US"/>
        </w:rPr>
        <w:t xml:space="preserve">  </w:t>
      </w:r>
    </w:p>
    <w:p w14:paraId="6B9A69A4" w14:textId="77777777" w:rsidR="006434B7" w:rsidRPr="003374F6" w:rsidRDefault="006434B7" w:rsidP="00B30501">
      <w:pPr>
        <w:pStyle w:val="NoSpacing"/>
        <w:ind w:left="708"/>
        <w:jc w:val="both"/>
        <w:rPr>
          <w:rStyle w:val="FontStyle14"/>
          <w:sz w:val="22"/>
          <w:szCs w:val="22"/>
          <w:lang w:val="sv-SE" w:eastAsia="en-US"/>
        </w:rPr>
      </w:pPr>
    </w:p>
    <w:p w14:paraId="1DD3B02B" w14:textId="1AEFE2AF" w:rsidR="006A1E25" w:rsidRPr="003374F6" w:rsidRDefault="00761841"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2. </w:t>
      </w:r>
      <w:r w:rsidR="00106ECF" w:rsidRPr="003374F6">
        <w:rPr>
          <w:rStyle w:val="FontStyle14"/>
          <w:sz w:val="22"/>
          <w:szCs w:val="22"/>
          <w:lang w:val="sv-SE" w:eastAsia="en-US"/>
        </w:rPr>
        <w:t xml:space="preserve">Razstava jasno poudarja dejstvo, da je po koncu druge svetovne vojne v srednji in vzhodni Evropi nacistično tiranijo zamenjala komunistična diktatura pod sovjetskim </w:t>
      </w:r>
      <w:r w:rsidR="006B1F40" w:rsidRPr="003374F6">
        <w:rPr>
          <w:rStyle w:val="FontStyle14"/>
          <w:sz w:val="22"/>
          <w:szCs w:val="22"/>
          <w:lang w:val="sv-SE" w:eastAsia="en-US"/>
        </w:rPr>
        <w:t>vodstvom</w:t>
      </w:r>
      <w:r w:rsidR="00106ECF" w:rsidRPr="003374F6">
        <w:rPr>
          <w:rStyle w:val="FontStyle14"/>
          <w:sz w:val="22"/>
          <w:szCs w:val="22"/>
          <w:lang w:val="sv-SE" w:eastAsia="en-US"/>
        </w:rPr>
        <w:t>. Razstava s predmeti in besedili natančno dokumentira, da je Sovjetska zveza poskrbela, da so ozemlja pod njeno okupacijo prišla pod nadzor komunističnih vlad, da so komunistični režimi svojo oblast krepili z zatiranjem, aretacijami, ponarejanjem volilnih izidov in usmrtitvami nekomunistov. Razstava dokumentira prisilno ustvarjanje vzhodnega bloka, kot tudi proteste in vstaje proti diktaturi. Predstavljeni sta vstaji v Madžarski leta 1956 in v Če</w:t>
      </w:r>
      <w:r w:rsidR="0042785C" w:rsidRPr="003374F6">
        <w:rPr>
          <w:rStyle w:val="FontStyle14"/>
          <w:sz w:val="22"/>
          <w:szCs w:val="22"/>
          <w:lang w:val="sv-SE" w:eastAsia="en-US"/>
        </w:rPr>
        <w:t>ško</w:t>
      </w:r>
      <w:r w:rsidR="00106ECF" w:rsidRPr="003374F6">
        <w:rPr>
          <w:rStyle w:val="FontStyle14"/>
          <w:sz w:val="22"/>
          <w:szCs w:val="22"/>
          <w:lang w:val="sv-SE" w:eastAsia="en-US"/>
        </w:rPr>
        <w:t xml:space="preserve">slovaški </w:t>
      </w:r>
      <w:r w:rsidR="0042785C" w:rsidRPr="003374F6">
        <w:rPr>
          <w:rStyle w:val="FontStyle14"/>
          <w:sz w:val="22"/>
          <w:szCs w:val="22"/>
          <w:lang w:val="sv-SE" w:eastAsia="en-US"/>
        </w:rPr>
        <w:t xml:space="preserve">leta 1968. </w:t>
      </w:r>
    </w:p>
    <w:p w14:paraId="5D1A1133" w14:textId="77777777" w:rsidR="006434B7" w:rsidRPr="003374F6" w:rsidRDefault="006434B7" w:rsidP="00B30501">
      <w:pPr>
        <w:pStyle w:val="NoSpacing"/>
        <w:ind w:left="708"/>
        <w:jc w:val="both"/>
        <w:rPr>
          <w:rStyle w:val="FontStyle14"/>
          <w:sz w:val="22"/>
          <w:szCs w:val="22"/>
          <w:lang w:val="sv-SE" w:eastAsia="en-US"/>
        </w:rPr>
      </w:pPr>
    </w:p>
    <w:p w14:paraId="4C12B87A" w14:textId="3E14A79B" w:rsidR="006A1E25" w:rsidRPr="003374F6" w:rsidRDefault="00761841"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3. </w:t>
      </w:r>
      <w:r w:rsidR="00D2726A" w:rsidRPr="003374F6">
        <w:rPr>
          <w:rStyle w:val="FontStyle14"/>
          <w:sz w:val="22"/>
          <w:szCs w:val="22"/>
          <w:lang w:val="sv-SE" w:eastAsia="en-US"/>
        </w:rPr>
        <w:t>Drug del razstave opisuje, kako in zakaj so komunistične države, ki so jih pestile strukturne politične in gospodarske težave, vstopile v obdobje zatona. Disidenti so zahtevali politično svobodo in samoodločbo, z glasnim izražanjem opozicijskih stališč so pogosto tvegali visoke zaporne kazni. V tem procesu je imela vodilno vlogo Poljska, kjer je protikomunistična opozicija že v sedemdesetih letih 20. stoletja prerasla v množični protest. Razstava poudarja, da so brez agresivne podpore Sovjetske zveze komunistični režim</w:t>
      </w:r>
      <w:r w:rsidR="00462F12" w:rsidRPr="003374F6">
        <w:rPr>
          <w:rStyle w:val="FontStyle14"/>
          <w:sz w:val="22"/>
          <w:szCs w:val="22"/>
          <w:lang w:val="sv-SE" w:eastAsia="en-US"/>
        </w:rPr>
        <w:t xml:space="preserve">i izgubili glavni steber svojega sistema moči. </w:t>
      </w:r>
    </w:p>
    <w:p w14:paraId="053C1031" w14:textId="77777777" w:rsidR="006434B7" w:rsidRPr="003374F6" w:rsidRDefault="006434B7" w:rsidP="00B30501">
      <w:pPr>
        <w:pStyle w:val="NoSpacing"/>
        <w:ind w:left="708"/>
        <w:jc w:val="both"/>
        <w:rPr>
          <w:rStyle w:val="FontStyle14"/>
          <w:sz w:val="22"/>
          <w:szCs w:val="22"/>
          <w:lang w:val="sv-SE" w:eastAsia="en-US"/>
        </w:rPr>
      </w:pPr>
    </w:p>
    <w:p w14:paraId="6C45E28B" w14:textId="5FBDE624" w:rsidR="007E4DF1" w:rsidRPr="003374F6" w:rsidRDefault="006A1E25" w:rsidP="00B30501">
      <w:pPr>
        <w:pStyle w:val="NoSpacing"/>
        <w:jc w:val="both"/>
        <w:rPr>
          <w:rStyle w:val="FontStyle20"/>
          <w:sz w:val="22"/>
          <w:szCs w:val="22"/>
          <w:lang w:val="sv-SE" w:eastAsia="en-US"/>
        </w:rPr>
      </w:pPr>
      <w:r w:rsidRPr="003374F6">
        <w:rPr>
          <w:rStyle w:val="FontStyle20"/>
          <w:sz w:val="22"/>
          <w:szCs w:val="22"/>
          <w:lang w:val="sv-SE" w:eastAsia="en-US"/>
        </w:rPr>
        <w:t>•</w:t>
      </w:r>
      <w:r w:rsidRPr="003374F6">
        <w:rPr>
          <w:rStyle w:val="FontStyle20"/>
          <w:i w:val="0"/>
          <w:iCs w:val="0"/>
          <w:sz w:val="22"/>
          <w:szCs w:val="22"/>
          <w:lang w:val="sv-SE" w:eastAsia="en-US"/>
        </w:rPr>
        <w:tab/>
      </w:r>
      <w:r w:rsidR="00462F12" w:rsidRPr="003374F6">
        <w:rPr>
          <w:rStyle w:val="FontStyle20"/>
          <w:sz w:val="22"/>
          <w:szCs w:val="22"/>
          <w:lang w:val="sv-SE" w:eastAsia="en-US"/>
        </w:rPr>
        <w:t>Umanjkanje</w:t>
      </w:r>
      <w:r w:rsidR="00B33879" w:rsidRPr="003374F6">
        <w:rPr>
          <w:rStyle w:val="FontStyle20"/>
          <w:sz w:val="22"/>
          <w:szCs w:val="22"/>
          <w:lang w:val="sv-SE" w:eastAsia="en-US"/>
        </w:rPr>
        <w:t xml:space="preserve"> t. i. Poljske podzemne države </w:t>
      </w:r>
      <w:r w:rsidR="00462F12" w:rsidRPr="003374F6">
        <w:rPr>
          <w:rStyle w:val="FontStyle20"/>
          <w:sz w:val="22"/>
          <w:szCs w:val="22"/>
          <w:lang w:val="sv-SE" w:eastAsia="en-US"/>
        </w:rPr>
        <w:t xml:space="preserve">med letoma </w:t>
      </w:r>
      <w:r w:rsidRPr="003374F6">
        <w:rPr>
          <w:rStyle w:val="FontStyle20"/>
          <w:sz w:val="22"/>
          <w:szCs w:val="22"/>
          <w:lang w:val="sv-SE" w:eastAsia="en-US"/>
        </w:rPr>
        <w:t xml:space="preserve">1939 </w:t>
      </w:r>
      <w:r w:rsidR="00462F12" w:rsidRPr="003374F6">
        <w:rPr>
          <w:rStyle w:val="FontStyle20"/>
          <w:sz w:val="22"/>
          <w:szCs w:val="22"/>
          <w:lang w:val="sv-SE" w:eastAsia="en-US"/>
        </w:rPr>
        <w:t xml:space="preserve">in </w:t>
      </w:r>
      <w:r w:rsidRPr="003374F6">
        <w:rPr>
          <w:rStyle w:val="FontStyle20"/>
          <w:sz w:val="22"/>
          <w:szCs w:val="22"/>
          <w:lang w:val="sv-SE" w:eastAsia="en-US"/>
        </w:rPr>
        <w:t xml:space="preserve">1945 </w:t>
      </w:r>
    </w:p>
    <w:p w14:paraId="5010D7EB" w14:textId="1DC8C17D" w:rsidR="006A1E25" w:rsidRPr="003374F6" w:rsidRDefault="007E4DF1" w:rsidP="00B30501">
      <w:pPr>
        <w:pStyle w:val="NoSpacing"/>
        <w:jc w:val="both"/>
        <w:rPr>
          <w:rStyle w:val="FontStyle14"/>
          <w:sz w:val="22"/>
          <w:szCs w:val="22"/>
          <w:lang w:val="sv-SE" w:eastAsia="en-US"/>
        </w:rPr>
      </w:pPr>
      <w:r w:rsidRPr="003374F6">
        <w:rPr>
          <w:rStyle w:val="FontStyle20"/>
          <w:sz w:val="22"/>
          <w:szCs w:val="22"/>
          <w:lang w:val="sv-SE" w:eastAsia="en-US"/>
        </w:rPr>
        <w:tab/>
      </w:r>
      <w:r w:rsidR="006A1E25" w:rsidRPr="003374F6">
        <w:rPr>
          <w:rStyle w:val="FontStyle14"/>
          <w:sz w:val="22"/>
          <w:szCs w:val="22"/>
          <w:lang w:val="sv-SE" w:eastAsia="en-US"/>
        </w:rPr>
        <w:t>T</w:t>
      </w:r>
      <w:r w:rsidR="00462F12" w:rsidRPr="003374F6">
        <w:rPr>
          <w:rStyle w:val="FontStyle14"/>
          <w:sz w:val="22"/>
          <w:szCs w:val="22"/>
          <w:lang w:val="sv-SE" w:eastAsia="en-US"/>
        </w:rPr>
        <w:t>o ni res</w:t>
      </w:r>
      <w:r w:rsidR="006A1E25" w:rsidRPr="003374F6">
        <w:rPr>
          <w:rStyle w:val="FontStyle14"/>
          <w:sz w:val="22"/>
          <w:szCs w:val="22"/>
          <w:lang w:val="sv-SE" w:eastAsia="en-US"/>
        </w:rPr>
        <w:t>.</w:t>
      </w:r>
    </w:p>
    <w:p w14:paraId="3EDD98C3" w14:textId="77777777" w:rsidR="00A6456E" w:rsidRDefault="00A6456E" w:rsidP="00A6456E">
      <w:pPr>
        <w:pStyle w:val="NoSpacing"/>
        <w:jc w:val="right"/>
        <w:rPr>
          <w:rStyle w:val="FontStyle14"/>
          <w:sz w:val="22"/>
          <w:szCs w:val="22"/>
          <w:lang w:val="sv-SE" w:eastAsia="en-US"/>
        </w:rPr>
      </w:pPr>
    </w:p>
    <w:p w14:paraId="563A3672" w14:textId="77777777" w:rsidR="00A6456E" w:rsidRDefault="00A6456E" w:rsidP="00A6456E">
      <w:pPr>
        <w:pStyle w:val="NoSpacing"/>
        <w:jc w:val="right"/>
        <w:rPr>
          <w:rStyle w:val="FontStyle14"/>
          <w:sz w:val="22"/>
          <w:szCs w:val="22"/>
          <w:lang w:val="sv-SE" w:eastAsia="en-US"/>
        </w:rPr>
      </w:pPr>
    </w:p>
    <w:p w14:paraId="1247A9CE" w14:textId="77777777" w:rsidR="00A6456E" w:rsidRDefault="00A6456E" w:rsidP="00A6456E">
      <w:pPr>
        <w:pStyle w:val="NoSpacing"/>
        <w:jc w:val="right"/>
        <w:rPr>
          <w:rStyle w:val="FontStyle14"/>
          <w:sz w:val="22"/>
          <w:szCs w:val="22"/>
          <w:lang w:val="sv-SE" w:eastAsia="en-US"/>
        </w:rPr>
      </w:pPr>
    </w:p>
    <w:p w14:paraId="462DE959" w14:textId="2FA3ED91" w:rsidR="006A1E25" w:rsidRPr="003374F6" w:rsidRDefault="00A6456E" w:rsidP="00A6456E">
      <w:pPr>
        <w:pStyle w:val="NoSpacing"/>
        <w:jc w:val="right"/>
        <w:rPr>
          <w:rStyle w:val="FontStyle14"/>
          <w:sz w:val="22"/>
          <w:szCs w:val="22"/>
          <w:lang w:val="sv-SE" w:eastAsia="en-US"/>
        </w:rPr>
      </w:pPr>
      <w:r>
        <w:rPr>
          <w:rStyle w:val="FontStyle14"/>
          <w:sz w:val="22"/>
          <w:szCs w:val="22"/>
          <w:lang w:val="sv-SE" w:eastAsia="en-US"/>
        </w:rPr>
        <w:t>7</w:t>
      </w:r>
    </w:p>
    <w:p w14:paraId="4A960A40" w14:textId="77777777" w:rsidR="00A6456E" w:rsidRDefault="00A6456E">
      <w:pPr>
        <w:widowControl/>
        <w:autoSpaceDE/>
        <w:autoSpaceDN/>
        <w:adjustRightInd/>
        <w:spacing w:after="200" w:line="276" w:lineRule="auto"/>
        <w:rPr>
          <w:rStyle w:val="FontStyle14"/>
          <w:sz w:val="22"/>
          <w:szCs w:val="22"/>
          <w:lang w:val="sv-SE" w:eastAsia="en-US"/>
        </w:rPr>
      </w:pPr>
      <w:r>
        <w:rPr>
          <w:rStyle w:val="FontStyle14"/>
          <w:sz w:val="22"/>
          <w:szCs w:val="22"/>
          <w:lang w:val="sv-SE" w:eastAsia="en-US"/>
        </w:rPr>
        <w:br w:type="page"/>
      </w:r>
    </w:p>
    <w:p w14:paraId="6A5DC3DC" w14:textId="6249F703" w:rsidR="006A1E25" w:rsidRPr="003374F6" w:rsidRDefault="00B33879" w:rsidP="00B30501">
      <w:pPr>
        <w:pStyle w:val="NoSpacing"/>
        <w:ind w:left="708"/>
        <w:jc w:val="both"/>
        <w:rPr>
          <w:rStyle w:val="FontStyle14"/>
          <w:sz w:val="22"/>
          <w:szCs w:val="22"/>
          <w:lang w:val="sv-SE" w:eastAsia="en-US"/>
        </w:rPr>
      </w:pPr>
      <w:r w:rsidRPr="003374F6">
        <w:rPr>
          <w:rStyle w:val="FontStyle14"/>
          <w:sz w:val="22"/>
          <w:szCs w:val="22"/>
          <w:lang w:val="sv-SE" w:eastAsia="en-US"/>
        </w:rPr>
        <w:lastRenderedPageBreak/>
        <w:t xml:space="preserve">Poleg drugih primerov upora proti nacistični okupaciji je na razstavi dokumentiran tudi tajni izobraževalni sistem, ki je bil del </w:t>
      </w:r>
      <w:r w:rsidR="006A1E25" w:rsidRPr="003374F6">
        <w:rPr>
          <w:rStyle w:val="FontStyle14"/>
          <w:sz w:val="22"/>
          <w:szCs w:val="22"/>
          <w:lang w:val="sv-SE" w:eastAsia="en-US"/>
        </w:rPr>
        <w:t>"Pol</w:t>
      </w:r>
      <w:r w:rsidRPr="003374F6">
        <w:rPr>
          <w:rStyle w:val="FontStyle14"/>
          <w:sz w:val="22"/>
          <w:szCs w:val="22"/>
          <w:lang w:val="sv-SE" w:eastAsia="en-US"/>
        </w:rPr>
        <w:t>jske skrivne države</w:t>
      </w:r>
      <w:r w:rsidR="006A1E25" w:rsidRPr="003374F6">
        <w:rPr>
          <w:rStyle w:val="FontStyle14"/>
          <w:sz w:val="22"/>
          <w:szCs w:val="22"/>
          <w:lang w:val="sv-SE" w:eastAsia="en-US"/>
        </w:rPr>
        <w:t xml:space="preserve">", </w:t>
      </w:r>
      <w:r w:rsidRPr="003374F6">
        <w:rPr>
          <w:rStyle w:val="FontStyle14"/>
          <w:sz w:val="22"/>
          <w:szCs w:val="22"/>
          <w:lang w:val="sv-SE" w:eastAsia="en-US"/>
        </w:rPr>
        <w:t>sistema civilnih in oboroženih odporniških organizacij. Razstavljeni so razni predmeti, ki predstavljajo tajni izobraževalni sistem, ki ga je poljsko odporniško gibanje ustanovilo po nacističnem zaprtju srednjih in višjih šol v državi, na primer zvezek za zemljepis in diploma.</w:t>
      </w:r>
    </w:p>
    <w:p w14:paraId="2A2FC888" w14:textId="77777777" w:rsidR="007F7C44" w:rsidRPr="003374F6" w:rsidRDefault="007F7C44" w:rsidP="00B30501">
      <w:pPr>
        <w:pStyle w:val="NoSpacing"/>
        <w:ind w:left="708"/>
        <w:jc w:val="both"/>
        <w:rPr>
          <w:rStyle w:val="FontStyle14"/>
          <w:sz w:val="22"/>
          <w:szCs w:val="22"/>
          <w:lang w:val="sv-SE" w:eastAsia="en-US"/>
        </w:rPr>
      </w:pPr>
    </w:p>
    <w:p w14:paraId="062CDBAE" w14:textId="0167E613" w:rsidR="007F7C44" w:rsidRPr="003374F6" w:rsidRDefault="006A1E25" w:rsidP="00B30501">
      <w:pPr>
        <w:pStyle w:val="NoSpacing"/>
        <w:jc w:val="both"/>
        <w:rPr>
          <w:rStyle w:val="FontStyle20"/>
          <w:sz w:val="22"/>
          <w:szCs w:val="22"/>
          <w:lang w:val="sv-SE" w:eastAsia="en-US"/>
        </w:rPr>
      </w:pPr>
      <w:r w:rsidRPr="003374F6">
        <w:rPr>
          <w:rStyle w:val="FontStyle20"/>
          <w:sz w:val="22"/>
          <w:szCs w:val="22"/>
          <w:lang w:val="sv-SE" w:eastAsia="en-US"/>
        </w:rPr>
        <w:t xml:space="preserve">•   </w:t>
      </w:r>
      <w:r w:rsidR="007F7C44" w:rsidRPr="003374F6">
        <w:rPr>
          <w:rStyle w:val="FontStyle20"/>
          <w:sz w:val="22"/>
          <w:szCs w:val="22"/>
          <w:lang w:val="sv-SE" w:eastAsia="en-US"/>
        </w:rPr>
        <w:tab/>
      </w:r>
      <w:r w:rsidR="00B33879" w:rsidRPr="003374F6">
        <w:rPr>
          <w:rStyle w:val="FontStyle20"/>
          <w:sz w:val="22"/>
          <w:szCs w:val="22"/>
          <w:lang w:val="sv-SE" w:eastAsia="en-US"/>
        </w:rPr>
        <w:t>Ideja naroda je predstavljena kot vir vsega zla v zgodovini</w:t>
      </w:r>
      <w:r w:rsidRPr="003374F6">
        <w:rPr>
          <w:rStyle w:val="FontStyle20"/>
          <w:sz w:val="22"/>
          <w:szCs w:val="22"/>
          <w:lang w:val="sv-SE" w:eastAsia="en-US"/>
        </w:rPr>
        <w:t xml:space="preserve"> </w:t>
      </w:r>
    </w:p>
    <w:p w14:paraId="01F466A0" w14:textId="77B4F92D" w:rsidR="006A1E25" w:rsidRPr="003374F6" w:rsidRDefault="006A1E25" w:rsidP="00B30501">
      <w:pPr>
        <w:pStyle w:val="NoSpacing"/>
        <w:ind w:firstLine="708"/>
        <w:jc w:val="both"/>
        <w:rPr>
          <w:rStyle w:val="FontStyle14"/>
          <w:sz w:val="22"/>
          <w:szCs w:val="22"/>
          <w:lang w:val="sv-SE" w:eastAsia="en-US"/>
        </w:rPr>
      </w:pPr>
      <w:r w:rsidRPr="003374F6">
        <w:rPr>
          <w:rStyle w:val="FontStyle14"/>
          <w:sz w:val="22"/>
          <w:szCs w:val="22"/>
          <w:lang w:val="sv-SE" w:eastAsia="en-US"/>
        </w:rPr>
        <w:t>T</w:t>
      </w:r>
      <w:r w:rsidR="00B33879" w:rsidRPr="003374F6">
        <w:rPr>
          <w:rStyle w:val="FontStyle14"/>
          <w:sz w:val="22"/>
          <w:szCs w:val="22"/>
          <w:lang w:val="sv-SE" w:eastAsia="en-US"/>
        </w:rPr>
        <w:t>o ne drži</w:t>
      </w:r>
      <w:r w:rsidRPr="003374F6">
        <w:rPr>
          <w:rStyle w:val="FontStyle14"/>
          <w:sz w:val="22"/>
          <w:szCs w:val="22"/>
          <w:lang w:val="sv-SE" w:eastAsia="en-US"/>
        </w:rPr>
        <w:t>.</w:t>
      </w:r>
    </w:p>
    <w:p w14:paraId="0C534CDF" w14:textId="5DD84232" w:rsidR="00BE7C2C" w:rsidRDefault="00B33879" w:rsidP="00B30501">
      <w:pPr>
        <w:pStyle w:val="NoSpacing"/>
        <w:ind w:left="708"/>
        <w:jc w:val="both"/>
        <w:rPr>
          <w:rStyle w:val="FontStyle14"/>
          <w:sz w:val="22"/>
          <w:szCs w:val="22"/>
          <w:lang w:val="sv-SE" w:eastAsia="en-US"/>
        </w:rPr>
      </w:pPr>
      <w:r w:rsidRPr="003374F6">
        <w:rPr>
          <w:rStyle w:val="FontStyle14"/>
          <w:sz w:val="22"/>
          <w:szCs w:val="22"/>
          <w:lang w:val="sv-SE" w:eastAsia="en-US"/>
        </w:rPr>
        <w:t xml:space="preserve">Zgodovina nacionalne države je tema, ki je prisotna skozi celotno razstavo. Nacionalizem in nacionalna država sta že v uvodnem delu </w:t>
      </w:r>
      <w:r w:rsidR="006A1E25" w:rsidRPr="003374F6">
        <w:rPr>
          <w:rStyle w:val="FontStyle14"/>
          <w:sz w:val="22"/>
          <w:szCs w:val="22"/>
          <w:lang w:val="sv-SE" w:eastAsia="en-US"/>
        </w:rPr>
        <w:t>"E</w:t>
      </w:r>
      <w:r w:rsidRPr="003374F6">
        <w:rPr>
          <w:rStyle w:val="FontStyle14"/>
          <w:sz w:val="22"/>
          <w:szCs w:val="22"/>
          <w:lang w:val="sv-SE" w:eastAsia="en-US"/>
        </w:rPr>
        <w:t>vropska dediščina</w:t>
      </w:r>
      <w:r w:rsidR="006A1E25" w:rsidRPr="003374F6">
        <w:rPr>
          <w:rStyle w:val="FontStyle14"/>
          <w:sz w:val="22"/>
          <w:szCs w:val="22"/>
          <w:lang w:val="sv-SE" w:eastAsia="en-US"/>
        </w:rPr>
        <w:t xml:space="preserve">" </w:t>
      </w:r>
      <w:r w:rsidRPr="003374F6">
        <w:rPr>
          <w:rStyle w:val="FontStyle14"/>
          <w:sz w:val="22"/>
          <w:szCs w:val="22"/>
          <w:lang w:val="sv-SE" w:eastAsia="en-US"/>
        </w:rPr>
        <w:t xml:space="preserve">predstavljena kot ključna elementa evropske politične zgodovine, </w:t>
      </w:r>
      <w:r w:rsidR="00AC5649" w:rsidRPr="003374F6">
        <w:rPr>
          <w:rStyle w:val="FontStyle14"/>
          <w:sz w:val="22"/>
          <w:szCs w:val="22"/>
          <w:lang w:val="sv-SE" w:eastAsia="en-US"/>
        </w:rPr>
        <w:t xml:space="preserve">nacionalizem pa je v poglavju o 19. stoletju opisan kot vodilna ideja. Nadaljnji razvoj skozi čas je ena od rdečih niti razstave. Razstava </w:t>
      </w:r>
      <w:r w:rsidR="006B1F40" w:rsidRPr="003374F6">
        <w:rPr>
          <w:rStyle w:val="FontStyle14"/>
          <w:sz w:val="22"/>
          <w:szCs w:val="22"/>
          <w:lang w:val="sv-SE" w:eastAsia="en-US"/>
        </w:rPr>
        <w:t xml:space="preserve">loči </w:t>
      </w:r>
      <w:r w:rsidR="00AC5649" w:rsidRPr="003374F6">
        <w:rPr>
          <w:rStyle w:val="FontStyle14"/>
          <w:sz w:val="22"/>
          <w:szCs w:val="22"/>
          <w:lang w:val="sv-SE" w:eastAsia="en-US"/>
        </w:rPr>
        <w:t>med idealističnimi in demokratičnimi nacionalnimi gibanji ter etnični-rasnimi oblikami nacionalizma, ki so svoj skrajni izraz našle v nacistični ideologiji.</w:t>
      </w:r>
    </w:p>
    <w:p w14:paraId="5C1352A4" w14:textId="77777777" w:rsidR="00AA22EF" w:rsidRDefault="00AA22EF" w:rsidP="00B30501">
      <w:pPr>
        <w:pStyle w:val="NoSpacing"/>
        <w:ind w:left="708"/>
        <w:jc w:val="both"/>
        <w:rPr>
          <w:rStyle w:val="FontStyle14"/>
          <w:sz w:val="22"/>
          <w:szCs w:val="22"/>
          <w:lang w:val="sv-SE" w:eastAsia="en-US"/>
        </w:rPr>
      </w:pPr>
    </w:p>
    <w:p w14:paraId="6C563970" w14:textId="77777777" w:rsidR="00AA22EF" w:rsidRDefault="00AA22EF" w:rsidP="00B30501">
      <w:pPr>
        <w:pStyle w:val="NoSpacing"/>
        <w:ind w:left="708"/>
        <w:jc w:val="both"/>
        <w:rPr>
          <w:rStyle w:val="FontStyle14"/>
          <w:sz w:val="22"/>
          <w:szCs w:val="22"/>
          <w:lang w:val="sv-SE" w:eastAsia="en-US"/>
        </w:rPr>
      </w:pPr>
    </w:p>
    <w:p w14:paraId="42E6720D" w14:textId="1DB23A03" w:rsidR="00AA22EF" w:rsidRPr="003374F6" w:rsidRDefault="00AA22EF" w:rsidP="00AA22EF">
      <w:pPr>
        <w:pStyle w:val="NoSpacing"/>
        <w:ind w:left="708"/>
        <w:jc w:val="right"/>
        <w:rPr>
          <w:rStyle w:val="FontStyle14"/>
          <w:sz w:val="22"/>
          <w:szCs w:val="22"/>
          <w:lang w:val="sv-SE" w:eastAsia="en-US"/>
        </w:rPr>
      </w:pPr>
      <w:r>
        <w:rPr>
          <w:rStyle w:val="FontStyle14"/>
          <w:sz w:val="22"/>
          <w:szCs w:val="22"/>
          <w:lang w:val="sv-SE" w:eastAsia="en-US"/>
        </w:rPr>
        <w:t>8</w:t>
      </w:r>
    </w:p>
    <w:sectPr w:rsidR="00AA22EF" w:rsidRPr="00337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9FB6D" w14:textId="77777777" w:rsidR="004542BF" w:rsidRDefault="004542BF" w:rsidP="005E38DF">
      <w:r>
        <w:separator/>
      </w:r>
    </w:p>
  </w:endnote>
  <w:endnote w:type="continuationSeparator" w:id="0">
    <w:p w14:paraId="0DA82B19" w14:textId="77777777" w:rsidR="004542BF" w:rsidRDefault="004542BF" w:rsidP="005E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 New Roman CE">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92C6" w14:textId="77777777" w:rsidR="004542BF" w:rsidRDefault="004542BF" w:rsidP="005E38DF">
      <w:r>
        <w:separator/>
      </w:r>
    </w:p>
  </w:footnote>
  <w:footnote w:type="continuationSeparator" w:id="0">
    <w:p w14:paraId="143D05E7" w14:textId="77777777" w:rsidR="004542BF" w:rsidRDefault="004542BF" w:rsidP="005E3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25"/>
    <w:rsid w:val="00007395"/>
    <w:rsid w:val="000353DA"/>
    <w:rsid w:val="00036BC5"/>
    <w:rsid w:val="000833F5"/>
    <w:rsid w:val="000921B9"/>
    <w:rsid w:val="000D53E5"/>
    <w:rsid w:val="00106ECF"/>
    <w:rsid w:val="00125420"/>
    <w:rsid w:val="001477F5"/>
    <w:rsid w:val="001756A3"/>
    <w:rsid w:val="00192D01"/>
    <w:rsid w:val="001951AA"/>
    <w:rsid w:val="00197914"/>
    <w:rsid w:val="00201946"/>
    <w:rsid w:val="00202D0D"/>
    <w:rsid w:val="00216AD7"/>
    <w:rsid w:val="00226364"/>
    <w:rsid w:val="00274E44"/>
    <w:rsid w:val="0028494D"/>
    <w:rsid w:val="002A5D4C"/>
    <w:rsid w:val="002D5E12"/>
    <w:rsid w:val="003374F6"/>
    <w:rsid w:val="0034272D"/>
    <w:rsid w:val="003C7D76"/>
    <w:rsid w:val="003E5099"/>
    <w:rsid w:val="0040672D"/>
    <w:rsid w:val="00407760"/>
    <w:rsid w:val="0042785C"/>
    <w:rsid w:val="00450398"/>
    <w:rsid w:val="004542BF"/>
    <w:rsid w:val="00462F12"/>
    <w:rsid w:val="004A5863"/>
    <w:rsid w:val="005006BB"/>
    <w:rsid w:val="00500A6E"/>
    <w:rsid w:val="00515A64"/>
    <w:rsid w:val="005263DE"/>
    <w:rsid w:val="0057393F"/>
    <w:rsid w:val="005A29D0"/>
    <w:rsid w:val="005E38DF"/>
    <w:rsid w:val="005F1D5F"/>
    <w:rsid w:val="00632F2C"/>
    <w:rsid w:val="006434B7"/>
    <w:rsid w:val="00643D99"/>
    <w:rsid w:val="00650C8C"/>
    <w:rsid w:val="006A1E25"/>
    <w:rsid w:val="006A3F29"/>
    <w:rsid w:val="006B1F40"/>
    <w:rsid w:val="0072144F"/>
    <w:rsid w:val="00761841"/>
    <w:rsid w:val="00773CC5"/>
    <w:rsid w:val="007E4DF1"/>
    <w:rsid w:val="007F0C47"/>
    <w:rsid w:val="007F7C44"/>
    <w:rsid w:val="00812767"/>
    <w:rsid w:val="00836BCF"/>
    <w:rsid w:val="0087121A"/>
    <w:rsid w:val="008F7F05"/>
    <w:rsid w:val="00917E8B"/>
    <w:rsid w:val="009528C3"/>
    <w:rsid w:val="009561A3"/>
    <w:rsid w:val="009742BD"/>
    <w:rsid w:val="009C5F0A"/>
    <w:rsid w:val="00A0371C"/>
    <w:rsid w:val="00A6456E"/>
    <w:rsid w:val="00A65EA1"/>
    <w:rsid w:val="00AA22EF"/>
    <w:rsid w:val="00AC5649"/>
    <w:rsid w:val="00AE0B33"/>
    <w:rsid w:val="00B208CD"/>
    <w:rsid w:val="00B30501"/>
    <w:rsid w:val="00B33879"/>
    <w:rsid w:val="00B452AD"/>
    <w:rsid w:val="00B73880"/>
    <w:rsid w:val="00BC68D3"/>
    <w:rsid w:val="00BE7C2C"/>
    <w:rsid w:val="00BF45A3"/>
    <w:rsid w:val="00C75D77"/>
    <w:rsid w:val="00D009F4"/>
    <w:rsid w:val="00D07557"/>
    <w:rsid w:val="00D2726A"/>
    <w:rsid w:val="00D27D97"/>
    <w:rsid w:val="00D35EF6"/>
    <w:rsid w:val="00D81C58"/>
    <w:rsid w:val="00DA6C4A"/>
    <w:rsid w:val="00DC120E"/>
    <w:rsid w:val="00DD6589"/>
    <w:rsid w:val="00E5054F"/>
    <w:rsid w:val="00E71ADE"/>
    <w:rsid w:val="00E73919"/>
    <w:rsid w:val="00F21D2E"/>
    <w:rsid w:val="00F242ED"/>
    <w:rsid w:val="00F325D3"/>
    <w:rsid w:val="00F34E6E"/>
    <w:rsid w:val="00F462B0"/>
    <w:rsid w:val="00F75B40"/>
    <w:rsid w:val="00FC4EC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AA17B"/>
  <w15:docId w15:val="{23A6906F-A7EC-40AC-ACA6-D6FFADE5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25"/>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basedOn w:val="DefaultParagraphFont"/>
    <w:uiPriority w:val="99"/>
    <w:rsid w:val="006A1E25"/>
    <w:rPr>
      <w:rFonts w:ascii="Times New Roman" w:hAnsi="Times New Roman" w:cs="Times New Roman"/>
      <w:b/>
      <w:bCs/>
      <w:sz w:val="16"/>
      <w:szCs w:val="16"/>
    </w:rPr>
  </w:style>
  <w:style w:type="character" w:customStyle="1" w:styleId="FontStyle14">
    <w:name w:val="Font Style14"/>
    <w:basedOn w:val="DefaultParagraphFont"/>
    <w:uiPriority w:val="99"/>
    <w:rsid w:val="006A1E25"/>
    <w:rPr>
      <w:rFonts w:ascii="Times New Roman" w:hAnsi="Times New Roman" w:cs="Times New Roman"/>
      <w:sz w:val="16"/>
      <w:szCs w:val="16"/>
    </w:rPr>
  </w:style>
  <w:style w:type="paragraph" w:styleId="NoSpacing">
    <w:name w:val="No Spacing"/>
    <w:uiPriority w:val="1"/>
    <w:qFormat/>
    <w:rsid w:val="006A1E25"/>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character" w:customStyle="1" w:styleId="FontStyle16">
    <w:name w:val="Font Style16"/>
    <w:basedOn w:val="DefaultParagraphFont"/>
    <w:uiPriority w:val="99"/>
    <w:rsid w:val="006A1E25"/>
    <w:rPr>
      <w:rFonts w:ascii="Lucida Sans Unicode" w:hAnsi="Lucida Sans Unicode" w:cs="Lucida Sans Unicode"/>
      <w:b/>
      <w:bCs/>
      <w:sz w:val="12"/>
      <w:szCs w:val="12"/>
    </w:rPr>
  </w:style>
  <w:style w:type="character" w:customStyle="1" w:styleId="FontStyle17">
    <w:name w:val="Font Style17"/>
    <w:basedOn w:val="DefaultParagraphFont"/>
    <w:uiPriority w:val="99"/>
    <w:rsid w:val="006A1E25"/>
    <w:rPr>
      <w:rFonts w:ascii="Times New Roman" w:hAnsi="Times New Roman" w:cs="Times New Roman"/>
      <w:spacing w:val="20"/>
      <w:sz w:val="12"/>
      <w:szCs w:val="12"/>
    </w:rPr>
  </w:style>
  <w:style w:type="character" w:customStyle="1" w:styleId="FontStyle18">
    <w:name w:val="Font Style18"/>
    <w:basedOn w:val="DefaultParagraphFont"/>
    <w:uiPriority w:val="99"/>
    <w:rsid w:val="006A1E25"/>
    <w:rPr>
      <w:rFonts w:ascii="Times New Roman" w:hAnsi="Times New Roman" w:cs="Times New Roman"/>
      <w:b/>
      <w:bCs/>
      <w:i/>
      <w:iCs/>
      <w:spacing w:val="-10"/>
      <w:sz w:val="16"/>
      <w:szCs w:val="16"/>
    </w:rPr>
  </w:style>
  <w:style w:type="character" w:customStyle="1" w:styleId="FontStyle20">
    <w:name w:val="Font Style20"/>
    <w:basedOn w:val="DefaultParagraphFont"/>
    <w:uiPriority w:val="99"/>
    <w:rsid w:val="006A1E25"/>
    <w:rPr>
      <w:rFonts w:ascii="Times New Roman" w:hAnsi="Times New Roman" w:cs="Times New Roman"/>
      <w:i/>
      <w:iCs/>
      <w:sz w:val="16"/>
      <w:szCs w:val="16"/>
    </w:rPr>
  </w:style>
  <w:style w:type="character" w:customStyle="1" w:styleId="FontStyle19">
    <w:name w:val="Font Style19"/>
    <w:basedOn w:val="DefaultParagraphFont"/>
    <w:uiPriority w:val="99"/>
    <w:rsid w:val="006A1E25"/>
    <w:rPr>
      <w:rFonts w:ascii="Times New Roman" w:hAnsi="Times New Roman" w:cs="Times New Roman"/>
      <w:b/>
      <w:bCs/>
      <w:i/>
      <w:iCs/>
      <w:sz w:val="16"/>
      <w:szCs w:val="16"/>
    </w:rPr>
  </w:style>
  <w:style w:type="paragraph" w:styleId="Header">
    <w:name w:val="header"/>
    <w:basedOn w:val="Normal"/>
    <w:link w:val="HeaderChar"/>
    <w:uiPriority w:val="99"/>
    <w:unhideWhenUsed/>
    <w:rsid w:val="005E38DF"/>
    <w:pPr>
      <w:tabs>
        <w:tab w:val="center" w:pos="4536"/>
        <w:tab w:val="right" w:pos="9072"/>
      </w:tabs>
    </w:pPr>
  </w:style>
  <w:style w:type="character" w:customStyle="1" w:styleId="HeaderChar">
    <w:name w:val="Header Char"/>
    <w:basedOn w:val="DefaultParagraphFont"/>
    <w:link w:val="Header"/>
    <w:uiPriority w:val="99"/>
    <w:rsid w:val="005E38DF"/>
    <w:rPr>
      <w:rFonts w:ascii="Times New Roman" w:eastAsiaTheme="minorEastAsia" w:hAnsi="Times New Roman" w:cs="Times New Roman"/>
      <w:sz w:val="24"/>
      <w:szCs w:val="24"/>
      <w:lang w:eastAsia="sl-SI"/>
    </w:rPr>
  </w:style>
  <w:style w:type="paragraph" w:styleId="Footer">
    <w:name w:val="footer"/>
    <w:basedOn w:val="Normal"/>
    <w:link w:val="FooterChar"/>
    <w:uiPriority w:val="99"/>
    <w:unhideWhenUsed/>
    <w:rsid w:val="005E38DF"/>
    <w:pPr>
      <w:tabs>
        <w:tab w:val="center" w:pos="4536"/>
        <w:tab w:val="right" w:pos="9072"/>
      </w:tabs>
    </w:pPr>
  </w:style>
  <w:style w:type="character" w:customStyle="1" w:styleId="FooterChar">
    <w:name w:val="Footer Char"/>
    <w:basedOn w:val="DefaultParagraphFont"/>
    <w:link w:val="Footer"/>
    <w:uiPriority w:val="99"/>
    <w:rsid w:val="005E38DF"/>
    <w:rPr>
      <w:rFonts w:ascii="Times New Roman" w:eastAsiaTheme="minorEastAsia"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ologiapolityczna.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A587F853</Template>
  <TotalTime>0</TotalTime>
  <Pages>8</Pages>
  <Words>3114</Words>
  <Characters>17754</Characters>
  <Application>Microsoft Office Word</Application>
  <DocSecurity>4</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Dolčič</dc:creator>
  <cp:lastModifiedBy>KEK Polona</cp:lastModifiedBy>
  <cp:revision>2</cp:revision>
  <dcterms:created xsi:type="dcterms:W3CDTF">2017-11-27T14:34:00Z</dcterms:created>
  <dcterms:modified xsi:type="dcterms:W3CDTF">2017-11-27T14:34:00Z</dcterms:modified>
</cp:coreProperties>
</file>